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7A43" w14:textId="77777777" w:rsidR="00C2295B" w:rsidRDefault="00C2295B" w:rsidP="00C2295B">
      <w:pPr>
        <w:ind w:right="130" w:firstLine="708"/>
        <w:jc w:val="both"/>
        <w:rPr>
          <w:rFonts w:ascii="Arial Narrow" w:hAnsi="Arial Narrow" w:cs="Tahoma"/>
          <w:color w:val="000000"/>
        </w:rPr>
      </w:pPr>
      <w:r w:rsidRPr="0087576A">
        <w:rPr>
          <w:rFonts w:ascii="Arial Narrow" w:hAnsi="Arial Narrow" w:cs="Tahoma"/>
          <w:color w:val="000000"/>
        </w:rPr>
        <w:t>Na temelju članka 8</w:t>
      </w:r>
      <w:r>
        <w:rPr>
          <w:rFonts w:ascii="Arial Narrow" w:hAnsi="Arial Narrow" w:cs="Tahoma"/>
          <w:color w:val="000000"/>
        </w:rPr>
        <w:t>8</w:t>
      </w:r>
      <w:r w:rsidRPr="0087576A">
        <w:rPr>
          <w:rFonts w:ascii="Arial Narrow" w:hAnsi="Arial Narrow" w:cs="Tahoma"/>
          <w:color w:val="000000"/>
        </w:rPr>
        <w:t xml:space="preserve">. Zakona o proračunu („Narodne novine“ broj 144/21) i 27. Statuta Općine Rovišće („Službeni glasnik Općine Rovišće“ broj 3/19 i 1/21), Općinsko vijeće Općine Rovišće na svojoj </w:t>
      </w:r>
      <w:r>
        <w:rPr>
          <w:rFonts w:ascii="Arial Narrow" w:hAnsi="Arial Narrow" w:cs="Tahoma"/>
          <w:color w:val="000000"/>
        </w:rPr>
        <w:t>15</w:t>
      </w:r>
      <w:r w:rsidRPr="0087576A">
        <w:rPr>
          <w:rFonts w:ascii="Arial Narrow" w:hAnsi="Arial Narrow" w:cs="Tahoma"/>
          <w:color w:val="000000"/>
        </w:rPr>
        <w:t xml:space="preserve">. sjednici održanoj </w:t>
      </w:r>
      <w:r w:rsidR="00AA70DE">
        <w:rPr>
          <w:rFonts w:ascii="Arial Narrow" w:hAnsi="Arial Narrow" w:cs="Tahoma"/>
          <w:color w:val="000000"/>
        </w:rPr>
        <w:t>18</w:t>
      </w:r>
      <w:r w:rsidRPr="0087576A">
        <w:rPr>
          <w:rFonts w:ascii="Arial Narrow" w:hAnsi="Arial Narrow" w:cs="Tahoma"/>
          <w:color w:val="000000"/>
        </w:rPr>
        <w:t xml:space="preserve">. </w:t>
      </w:r>
      <w:r>
        <w:rPr>
          <w:rFonts w:ascii="Arial Narrow" w:hAnsi="Arial Narrow" w:cs="Tahoma"/>
          <w:color w:val="000000"/>
        </w:rPr>
        <w:t>ruj</w:t>
      </w:r>
      <w:r w:rsidRPr="0087576A">
        <w:rPr>
          <w:rFonts w:ascii="Arial Narrow" w:hAnsi="Arial Narrow" w:cs="Tahoma"/>
          <w:color w:val="000000"/>
        </w:rPr>
        <w:t>na 2023. godine, donijelo je:</w:t>
      </w:r>
    </w:p>
    <w:p w14:paraId="44D722FF" w14:textId="77777777" w:rsidR="00C2295B" w:rsidRPr="0087576A" w:rsidRDefault="00C2295B" w:rsidP="00C2295B">
      <w:pPr>
        <w:ind w:right="130" w:firstLine="708"/>
        <w:jc w:val="both"/>
        <w:rPr>
          <w:rFonts w:ascii="Arial Narrow" w:hAnsi="Arial Narrow" w:cs="Tahoma"/>
          <w:color w:val="000000"/>
        </w:rPr>
      </w:pPr>
    </w:p>
    <w:p w14:paraId="0C66757E" w14:textId="77777777" w:rsidR="00C2295B" w:rsidRDefault="00C2295B" w:rsidP="00C2295B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</w:rPr>
      </w:pPr>
    </w:p>
    <w:p w14:paraId="51B628FB" w14:textId="77777777" w:rsidR="00C2295B" w:rsidRDefault="00C2295B" w:rsidP="00C2295B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kern w:val="0"/>
          <w:sz w:val="30"/>
          <w:szCs w:val="30"/>
        </w:rPr>
      </w:pPr>
      <w:r w:rsidRPr="00C2295B">
        <w:rPr>
          <w:rFonts w:ascii="Arial Narrow" w:hAnsi="Arial Narrow" w:cs="Arial"/>
          <w:b/>
          <w:bCs/>
          <w:kern w:val="0"/>
          <w:sz w:val="30"/>
          <w:szCs w:val="30"/>
        </w:rPr>
        <w:t>POLU</w:t>
      </w:r>
      <w:r w:rsidRPr="0087576A">
        <w:rPr>
          <w:rFonts w:ascii="Arial Narrow" w:hAnsi="Arial Narrow" w:cs="Arial"/>
          <w:b/>
          <w:bCs/>
          <w:color w:val="000000"/>
          <w:kern w:val="0"/>
          <w:sz w:val="30"/>
          <w:szCs w:val="30"/>
        </w:rPr>
        <w:t>GODIŠNJI IZVJEŠTAJ O IZVRŠENJU PRORAČUNA ZA 202</w:t>
      </w:r>
      <w:r>
        <w:rPr>
          <w:rFonts w:ascii="Arial Narrow" w:hAnsi="Arial Narrow" w:cs="Arial"/>
          <w:b/>
          <w:bCs/>
          <w:color w:val="000000"/>
          <w:kern w:val="0"/>
          <w:sz w:val="30"/>
          <w:szCs w:val="30"/>
        </w:rPr>
        <w:t>3</w:t>
      </w:r>
      <w:r w:rsidRPr="0087576A">
        <w:rPr>
          <w:rFonts w:ascii="Arial Narrow" w:hAnsi="Arial Narrow" w:cs="Arial"/>
          <w:b/>
          <w:bCs/>
          <w:color w:val="000000"/>
          <w:kern w:val="0"/>
          <w:sz w:val="30"/>
          <w:szCs w:val="30"/>
        </w:rPr>
        <w:t>. GODINU</w:t>
      </w:r>
    </w:p>
    <w:p w14:paraId="544F0697" w14:textId="77777777" w:rsidR="00C2295B" w:rsidRPr="0087576A" w:rsidRDefault="00C2295B" w:rsidP="00C2295B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kern w:val="0"/>
          <w:sz w:val="30"/>
          <w:szCs w:val="30"/>
        </w:rPr>
      </w:pPr>
    </w:p>
    <w:p w14:paraId="76BCADC9" w14:textId="77777777" w:rsidR="00C2295B" w:rsidRDefault="00C2295B" w:rsidP="00C2295B">
      <w:pPr>
        <w:pStyle w:val="Tijeloteksta"/>
        <w:ind w:left="3413" w:right="3536"/>
        <w:jc w:val="center"/>
        <w:rPr>
          <w:rFonts w:ascii="Arial Narrow" w:hAnsi="Arial Narrow"/>
        </w:rPr>
      </w:pPr>
    </w:p>
    <w:p w14:paraId="3F63FD8B" w14:textId="77777777" w:rsidR="00C2295B" w:rsidRPr="0087576A" w:rsidRDefault="00C2295B" w:rsidP="00C2295B">
      <w:pPr>
        <w:pStyle w:val="Tijeloteksta"/>
        <w:ind w:left="3413" w:right="3536"/>
        <w:jc w:val="center"/>
        <w:rPr>
          <w:rFonts w:ascii="Arial Narrow" w:hAnsi="Arial Narrow"/>
        </w:rPr>
      </w:pPr>
    </w:p>
    <w:p w14:paraId="7A028B58" w14:textId="77777777" w:rsidR="00C2295B" w:rsidRPr="0087576A" w:rsidRDefault="00C2295B" w:rsidP="00C2295B">
      <w:pPr>
        <w:pStyle w:val="Tijeloteksta"/>
        <w:spacing w:before="60"/>
        <w:ind w:left="3413" w:right="3536"/>
        <w:jc w:val="center"/>
        <w:rPr>
          <w:rFonts w:ascii="Arial Narrow" w:hAnsi="Arial Narrow"/>
        </w:rPr>
      </w:pPr>
      <w:proofErr w:type="spellStart"/>
      <w:r w:rsidRPr="0087576A">
        <w:rPr>
          <w:rFonts w:ascii="Arial Narrow" w:hAnsi="Arial Narrow"/>
        </w:rPr>
        <w:t>Članak</w:t>
      </w:r>
      <w:proofErr w:type="spellEnd"/>
      <w:r w:rsidRPr="0087576A">
        <w:rPr>
          <w:rFonts w:ascii="Arial Narrow" w:hAnsi="Arial Narrow"/>
        </w:rPr>
        <w:t xml:space="preserve"> 1.</w:t>
      </w:r>
    </w:p>
    <w:p w14:paraId="4EA8A49B" w14:textId="77777777" w:rsidR="00C2295B" w:rsidRPr="0087576A" w:rsidRDefault="00C2295B" w:rsidP="00C2295B">
      <w:pPr>
        <w:pStyle w:val="Tijeloteksta"/>
        <w:spacing w:before="60"/>
        <w:ind w:left="3413" w:right="3536"/>
        <w:jc w:val="center"/>
        <w:rPr>
          <w:rFonts w:ascii="Arial Narrow" w:hAnsi="Arial Narrow"/>
        </w:rPr>
      </w:pPr>
    </w:p>
    <w:p w14:paraId="36BFAF0B" w14:textId="77777777" w:rsidR="00C2295B" w:rsidRDefault="00C2295B" w:rsidP="00C2295B">
      <w:pPr>
        <w:ind w:right="130" w:firstLine="720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Polug</w:t>
      </w:r>
      <w:r w:rsidRPr="0087576A">
        <w:rPr>
          <w:rFonts w:ascii="Arial Narrow" w:hAnsi="Arial Narrow" w:cs="Tahoma"/>
          <w:color w:val="000000"/>
        </w:rPr>
        <w:t>odišnji izvještaj o izvršenju Proračuna Općine Rovišće za 202</w:t>
      </w:r>
      <w:r>
        <w:rPr>
          <w:rFonts w:ascii="Arial Narrow" w:hAnsi="Arial Narrow" w:cs="Tahoma"/>
          <w:color w:val="000000"/>
        </w:rPr>
        <w:t>3</w:t>
      </w:r>
      <w:r w:rsidRPr="0087576A">
        <w:rPr>
          <w:rFonts w:ascii="Arial Narrow" w:hAnsi="Arial Narrow" w:cs="Tahoma"/>
          <w:color w:val="000000"/>
        </w:rPr>
        <w:t>. godinu sastoji se od:</w:t>
      </w:r>
    </w:p>
    <w:p w14:paraId="72AAFF93" w14:textId="77777777" w:rsidR="00914914" w:rsidRDefault="00914914" w:rsidP="00C2295B">
      <w:pPr>
        <w:ind w:right="130" w:firstLine="720"/>
        <w:jc w:val="both"/>
        <w:rPr>
          <w:rFonts w:ascii="Arial Narrow" w:hAnsi="Arial Narrow" w:cs="Tahoma"/>
          <w:color w:val="000000"/>
        </w:rPr>
      </w:pPr>
    </w:p>
    <w:p w14:paraId="251BAEA7" w14:textId="77777777" w:rsidR="00914914" w:rsidRDefault="00914914" w:rsidP="00914914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864" w:after="0" w:line="240" w:lineRule="auto"/>
        <w:rPr>
          <w:rFonts w:ascii="Tahoma" w:hAnsi="Tahoma" w:cs="Tahoma"/>
          <w:color w:val="000000"/>
          <w:kern w:val="0"/>
          <w:sz w:val="19"/>
          <w:szCs w:val="1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Ostvarenje  01.01.-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Plan  2023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Ostvarenje  01.01.-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Indeks</w:t>
      </w:r>
      <w:r>
        <w:rPr>
          <w:rFonts w:ascii="Arial" w:hAnsi="Arial" w:cs="Arial"/>
          <w:kern w:val="0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kern w:val="0"/>
          <w:sz w:val="14"/>
          <w:szCs w:val="14"/>
        </w:rPr>
        <w:t>Indeks</w:t>
      </w:r>
      <w:proofErr w:type="spellEnd"/>
    </w:p>
    <w:p w14:paraId="32080713" w14:textId="77777777" w:rsidR="00914914" w:rsidRDefault="00914914" w:rsidP="00914914">
      <w:pPr>
        <w:widowControl w:val="0"/>
        <w:tabs>
          <w:tab w:val="center" w:pos="4733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0"/>
          <w:sz w:val="16"/>
          <w:szCs w:val="16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30.06.2022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30.06.2023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3/1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3/2</w:t>
      </w:r>
    </w:p>
    <w:p w14:paraId="79042589" w14:textId="77777777" w:rsidR="00914914" w:rsidRDefault="00914914" w:rsidP="00914914">
      <w:pPr>
        <w:widowControl w:val="0"/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color w:val="000000"/>
          <w:kern w:val="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RAČUN PRIHODA I RASHODA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5</w:t>
      </w:r>
    </w:p>
    <w:p w14:paraId="2F20FD78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Prihodi poslovanja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1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.518.</w:t>
      </w:r>
      <w:r>
        <w:rPr>
          <w:rFonts w:ascii="Tahoma" w:hAnsi="Tahoma" w:cs="Tahoma"/>
          <w:color w:val="000000"/>
          <w:kern w:val="0"/>
          <w:sz w:val="14"/>
          <w:szCs w:val="14"/>
        </w:rPr>
        <w:t>2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0</w:t>
      </w:r>
      <w:r>
        <w:rPr>
          <w:rFonts w:ascii="Tahoma" w:hAnsi="Tahoma" w:cs="Tahoma"/>
          <w:color w:val="000000"/>
          <w:kern w:val="0"/>
          <w:sz w:val="14"/>
          <w:szCs w:val="14"/>
        </w:rPr>
        <w:t>4,3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2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color w:val="000000"/>
          <w:kern w:val="0"/>
          <w:sz w:val="14"/>
          <w:szCs w:val="14"/>
        </w:rPr>
        <w:t>2.862.305,63</w:t>
      </w:r>
      <w:r>
        <w:rPr>
          <w:rFonts w:ascii="Arial" w:hAnsi="Arial" w:cs="Arial"/>
          <w:kern w:val="0"/>
          <w:sz w:val="24"/>
          <w:szCs w:val="24"/>
        </w:rPr>
        <w:tab/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1.</w:t>
      </w:r>
      <w:r w:rsidR="004F0BD8">
        <w:rPr>
          <w:rFonts w:ascii="Tahoma" w:hAnsi="Tahoma" w:cs="Tahoma"/>
          <w:color w:val="000000"/>
          <w:kern w:val="0"/>
          <w:sz w:val="14"/>
          <w:szCs w:val="14"/>
        </w:rPr>
        <w:t>033.701,56</w:t>
      </w:r>
      <w:r>
        <w:rPr>
          <w:rFonts w:ascii="Arial" w:hAnsi="Arial" w:cs="Arial"/>
          <w:kern w:val="0"/>
          <w:sz w:val="24"/>
          <w:szCs w:val="24"/>
        </w:rPr>
        <w:tab/>
      </w:r>
      <w:r w:rsidR="00AA70DE">
        <w:rPr>
          <w:rFonts w:ascii="Tahoma" w:hAnsi="Tahoma" w:cs="Tahoma"/>
          <w:color w:val="000000"/>
          <w:kern w:val="0"/>
          <w:sz w:val="14"/>
          <w:szCs w:val="14"/>
        </w:rPr>
        <w:t>68,09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6</w:t>
      </w:r>
      <w:r>
        <w:rPr>
          <w:rFonts w:ascii="Tahoma" w:hAnsi="Tahoma" w:cs="Tahoma"/>
          <w:color w:val="000000"/>
          <w:kern w:val="0"/>
          <w:sz w:val="14"/>
          <w:szCs w:val="14"/>
        </w:rPr>
        <w:t>,</w:t>
      </w:r>
      <w:r w:rsidR="00AA70DE">
        <w:rPr>
          <w:rFonts w:ascii="Tahoma" w:hAnsi="Tahoma" w:cs="Tahoma"/>
          <w:color w:val="000000"/>
          <w:kern w:val="0"/>
          <w:sz w:val="14"/>
          <w:szCs w:val="14"/>
        </w:rPr>
        <w:t>11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</w:p>
    <w:p w14:paraId="1FA8B272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Prihodi od prodaje nefinancijske imovine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1.264,19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74.000,00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802,53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63,48%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1,08%</w:t>
      </w:r>
    </w:p>
    <w:p w14:paraId="25D28EB1" w14:textId="77777777" w:rsidR="00914914" w:rsidRDefault="00914914" w:rsidP="00914914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UKUPNO PRIHODA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1.</w:t>
      </w:r>
      <w:r w:rsidR="003B656A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519.468</w:t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,</w:t>
      </w:r>
      <w:r w:rsidR="003B656A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51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2.936.305,62</w:t>
      </w:r>
      <w:r>
        <w:rPr>
          <w:rFonts w:ascii="Arial" w:hAnsi="Arial" w:cs="Arial"/>
          <w:kern w:val="0"/>
          <w:sz w:val="24"/>
          <w:szCs w:val="24"/>
        </w:rPr>
        <w:tab/>
      </w:r>
      <w:r w:rsidR="003B656A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1.</w:t>
      </w:r>
      <w:r w:rsidR="004F0BD8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034</w:t>
      </w:r>
      <w:r w:rsidR="003B656A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.504,09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7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3</w:t>
      </w:r>
      <w:r>
        <w:rPr>
          <w:rFonts w:ascii="Tahoma" w:hAnsi="Tahoma" w:cs="Tahoma"/>
          <w:color w:val="000000"/>
          <w:kern w:val="0"/>
          <w:sz w:val="14"/>
          <w:szCs w:val="14"/>
        </w:rPr>
        <w:t>,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94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5</w:t>
      </w:r>
      <w:r>
        <w:rPr>
          <w:rFonts w:ascii="Tahoma" w:hAnsi="Tahoma" w:cs="Tahoma"/>
          <w:color w:val="000000"/>
          <w:kern w:val="0"/>
          <w:sz w:val="14"/>
          <w:szCs w:val="14"/>
        </w:rPr>
        <w:t>,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37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</w:p>
    <w:p w14:paraId="19B8D686" w14:textId="77777777" w:rsidR="00914914" w:rsidRPr="003B656A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kern w:val="0"/>
          <w:sz w:val="14"/>
          <w:szCs w:val="1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Rashodi poslovanja</w:t>
      </w:r>
      <w:r>
        <w:rPr>
          <w:rFonts w:ascii="Arial" w:hAnsi="Arial" w:cs="Arial"/>
          <w:kern w:val="0"/>
          <w:sz w:val="24"/>
          <w:szCs w:val="24"/>
        </w:rPr>
        <w:tab/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689.505,77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color w:val="000000"/>
          <w:kern w:val="0"/>
          <w:sz w:val="14"/>
          <w:szCs w:val="14"/>
        </w:rPr>
        <w:t>1.683.527,90</w:t>
      </w:r>
      <w:r>
        <w:rPr>
          <w:rFonts w:ascii="Arial" w:hAnsi="Arial" w:cs="Arial"/>
          <w:kern w:val="0"/>
          <w:sz w:val="24"/>
          <w:szCs w:val="24"/>
        </w:rPr>
        <w:tab/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679.542,47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9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8</w:t>
      </w:r>
      <w:r>
        <w:rPr>
          <w:rFonts w:ascii="Tahoma" w:hAnsi="Tahoma" w:cs="Tahoma"/>
          <w:color w:val="000000"/>
          <w:kern w:val="0"/>
          <w:sz w:val="14"/>
          <w:szCs w:val="14"/>
        </w:rPr>
        <w:t>,5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6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  <w:r>
        <w:rPr>
          <w:rFonts w:ascii="Arial" w:hAnsi="Arial" w:cs="Arial"/>
          <w:kern w:val="0"/>
          <w:sz w:val="24"/>
          <w:szCs w:val="24"/>
        </w:rPr>
        <w:tab/>
      </w:r>
      <w:r w:rsidR="00AA70DE">
        <w:rPr>
          <w:rFonts w:ascii="Tahoma" w:hAnsi="Tahoma" w:cs="Tahoma"/>
          <w:color w:val="000000"/>
          <w:kern w:val="0"/>
          <w:sz w:val="14"/>
          <w:szCs w:val="14"/>
        </w:rPr>
        <w:t>40,36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</w:p>
    <w:p w14:paraId="630A8B53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Rashodi za nabavu nefinancijske imovine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131.592,97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color w:val="000000"/>
          <w:kern w:val="0"/>
          <w:sz w:val="14"/>
          <w:szCs w:val="14"/>
        </w:rPr>
        <w:t>2.328.370,00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36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7</w:t>
      </w:r>
      <w:r>
        <w:rPr>
          <w:rFonts w:ascii="Tahoma" w:hAnsi="Tahoma" w:cs="Tahoma"/>
          <w:color w:val="000000"/>
          <w:kern w:val="0"/>
          <w:sz w:val="14"/>
          <w:szCs w:val="14"/>
        </w:rPr>
        <w:t>.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775</w:t>
      </w:r>
      <w:r>
        <w:rPr>
          <w:rFonts w:ascii="Tahoma" w:hAnsi="Tahoma" w:cs="Tahoma"/>
          <w:color w:val="000000"/>
          <w:kern w:val="0"/>
          <w:sz w:val="14"/>
          <w:szCs w:val="14"/>
        </w:rPr>
        <w:t>,</w:t>
      </w:r>
      <w:r w:rsidR="003B656A">
        <w:rPr>
          <w:rFonts w:ascii="Tahoma" w:hAnsi="Tahoma" w:cs="Tahoma"/>
          <w:color w:val="000000"/>
          <w:kern w:val="0"/>
          <w:sz w:val="14"/>
          <w:szCs w:val="14"/>
        </w:rPr>
        <w:t>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27</w:t>
      </w:r>
      <w:r w:rsidR="002F7E85">
        <w:rPr>
          <w:rFonts w:ascii="Tahoma" w:hAnsi="Tahoma" w:cs="Tahoma"/>
          <w:color w:val="000000"/>
          <w:kern w:val="0"/>
          <w:sz w:val="14"/>
          <w:szCs w:val="14"/>
        </w:rPr>
        <w:t>9</w:t>
      </w:r>
      <w:r>
        <w:rPr>
          <w:rFonts w:ascii="Tahoma" w:hAnsi="Tahoma" w:cs="Tahoma"/>
          <w:color w:val="000000"/>
          <w:kern w:val="0"/>
          <w:sz w:val="14"/>
          <w:szCs w:val="14"/>
        </w:rPr>
        <w:t>,</w:t>
      </w:r>
      <w:r w:rsidR="002F7E85">
        <w:rPr>
          <w:rFonts w:ascii="Tahoma" w:hAnsi="Tahoma" w:cs="Tahoma"/>
          <w:color w:val="000000"/>
          <w:kern w:val="0"/>
          <w:sz w:val="14"/>
          <w:szCs w:val="14"/>
        </w:rPr>
        <w:t>48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  <w:r>
        <w:rPr>
          <w:rFonts w:ascii="Arial" w:hAnsi="Arial" w:cs="Arial"/>
          <w:kern w:val="0"/>
          <w:sz w:val="24"/>
          <w:szCs w:val="24"/>
        </w:rPr>
        <w:tab/>
      </w:r>
      <w:r w:rsidR="00AA70DE">
        <w:rPr>
          <w:rFonts w:ascii="Tahoma" w:hAnsi="Tahoma" w:cs="Tahoma"/>
          <w:color w:val="000000"/>
          <w:kern w:val="0"/>
          <w:sz w:val="14"/>
          <w:szCs w:val="14"/>
        </w:rPr>
        <w:t>15,80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</w:p>
    <w:p w14:paraId="268FD548" w14:textId="77777777" w:rsidR="00914914" w:rsidRDefault="00914914" w:rsidP="00914914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UKUPNO RASHODA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821.098,74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4.011.897,90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1.047.318,32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12</w:t>
      </w:r>
      <w:r w:rsidR="002F7E85">
        <w:rPr>
          <w:rFonts w:ascii="Tahoma" w:hAnsi="Tahoma" w:cs="Tahoma"/>
          <w:color w:val="000000"/>
          <w:kern w:val="0"/>
          <w:sz w:val="14"/>
          <w:szCs w:val="14"/>
        </w:rPr>
        <w:t>7</w:t>
      </w:r>
      <w:r>
        <w:rPr>
          <w:rFonts w:ascii="Tahoma" w:hAnsi="Tahoma" w:cs="Tahoma"/>
          <w:color w:val="000000"/>
          <w:kern w:val="0"/>
          <w:sz w:val="14"/>
          <w:szCs w:val="14"/>
        </w:rPr>
        <w:t>,</w:t>
      </w:r>
      <w:r w:rsidR="002F7E85">
        <w:rPr>
          <w:rFonts w:ascii="Tahoma" w:hAnsi="Tahoma" w:cs="Tahoma"/>
          <w:color w:val="000000"/>
          <w:kern w:val="0"/>
          <w:sz w:val="14"/>
          <w:szCs w:val="14"/>
        </w:rPr>
        <w:t>55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2</w:t>
      </w:r>
      <w:r w:rsidR="00AA70DE">
        <w:rPr>
          <w:rFonts w:ascii="Tahoma" w:hAnsi="Tahoma" w:cs="Tahoma"/>
          <w:color w:val="000000"/>
          <w:kern w:val="0"/>
          <w:sz w:val="14"/>
          <w:szCs w:val="14"/>
        </w:rPr>
        <w:t>6</w:t>
      </w:r>
      <w:r>
        <w:rPr>
          <w:rFonts w:ascii="Tahoma" w:hAnsi="Tahoma" w:cs="Tahoma"/>
          <w:color w:val="000000"/>
          <w:kern w:val="0"/>
          <w:sz w:val="14"/>
          <w:szCs w:val="14"/>
        </w:rPr>
        <w:t>,</w:t>
      </w:r>
      <w:r w:rsidR="00AA70DE">
        <w:rPr>
          <w:rFonts w:ascii="Tahoma" w:hAnsi="Tahoma" w:cs="Tahoma"/>
          <w:color w:val="000000"/>
          <w:kern w:val="0"/>
          <w:sz w:val="14"/>
          <w:szCs w:val="14"/>
        </w:rPr>
        <w:t>11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</w:p>
    <w:p w14:paraId="76F5F4BC" w14:textId="77777777" w:rsidR="00914914" w:rsidRDefault="00914914" w:rsidP="00914914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RAZLIKA VIŠAK/MANJAK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698.369,77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-1.075.592,28</w:t>
      </w:r>
      <w:r>
        <w:rPr>
          <w:rFonts w:ascii="Arial" w:hAnsi="Arial" w:cs="Arial"/>
          <w:kern w:val="0"/>
          <w:sz w:val="24"/>
          <w:szCs w:val="24"/>
        </w:rPr>
        <w:tab/>
      </w:r>
      <w:r w:rsidR="004F0BD8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-12.814,23</w:t>
      </w:r>
      <w:r>
        <w:rPr>
          <w:rFonts w:ascii="Arial" w:hAnsi="Arial" w:cs="Arial"/>
          <w:kern w:val="0"/>
          <w:sz w:val="24"/>
          <w:szCs w:val="24"/>
        </w:rPr>
        <w:tab/>
      </w:r>
      <w:r w:rsidR="00427A83">
        <w:rPr>
          <w:rFonts w:ascii="Tahoma" w:hAnsi="Tahoma" w:cs="Tahoma"/>
          <w:color w:val="000000"/>
          <w:kern w:val="0"/>
          <w:sz w:val="14"/>
          <w:szCs w:val="14"/>
        </w:rPr>
        <w:t>-1,83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  <w:r>
        <w:rPr>
          <w:rFonts w:ascii="Arial" w:hAnsi="Arial" w:cs="Arial"/>
          <w:kern w:val="0"/>
          <w:sz w:val="24"/>
          <w:szCs w:val="24"/>
        </w:rPr>
        <w:tab/>
      </w:r>
      <w:r w:rsidR="00427A83">
        <w:rPr>
          <w:rFonts w:ascii="Tahoma" w:hAnsi="Tahoma" w:cs="Tahoma"/>
          <w:color w:val="000000"/>
          <w:kern w:val="0"/>
          <w:sz w:val="14"/>
          <w:szCs w:val="14"/>
        </w:rPr>
        <w:t>1,19</w:t>
      </w:r>
      <w:r>
        <w:rPr>
          <w:rFonts w:ascii="Tahoma" w:hAnsi="Tahoma" w:cs="Tahoma"/>
          <w:color w:val="000000"/>
          <w:kern w:val="0"/>
          <w:sz w:val="14"/>
          <w:szCs w:val="14"/>
        </w:rPr>
        <w:t>%</w:t>
      </w:r>
    </w:p>
    <w:p w14:paraId="54BAB85F" w14:textId="77777777" w:rsidR="00914914" w:rsidRDefault="00914914" w:rsidP="00914914">
      <w:pPr>
        <w:widowControl w:val="0"/>
        <w:tabs>
          <w:tab w:val="left" w:pos="90"/>
        </w:tabs>
        <w:autoSpaceDE w:val="0"/>
        <w:autoSpaceDN w:val="0"/>
        <w:adjustRightInd w:val="0"/>
        <w:spacing w:before="210" w:after="0" w:line="240" w:lineRule="auto"/>
        <w:rPr>
          <w:rFonts w:ascii="Tahoma" w:hAnsi="Tahoma" w:cs="Tahoma"/>
          <w:b/>
          <w:bCs/>
          <w:color w:val="000000"/>
          <w:kern w:val="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RASPOLOŽIVA SREDSTAVA IZ PRETHODNIH GODINA</w:t>
      </w:r>
    </w:p>
    <w:p w14:paraId="1A3FF9E4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 xml:space="preserve">Ukupan donos viška/manjka iz prethodnih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575.592,28</w:t>
      </w:r>
      <w:r>
        <w:rPr>
          <w:rFonts w:ascii="Arial" w:hAnsi="Arial" w:cs="Arial"/>
          <w:kern w:val="0"/>
          <w:sz w:val="24"/>
          <w:szCs w:val="24"/>
        </w:rPr>
        <w:tab/>
      </w:r>
      <w:r w:rsidR="004F0BD8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575.592,28</w:t>
      </w:r>
    </w:p>
    <w:p w14:paraId="23627074" w14:textId="77777777" w:rsidR="00914914" w:rsidRDefault="00914914" w:rsidP="009149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0"/>
          <w:sz w:val="21"/>
          <w:szCs w:val="21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godina</w:t>
      </w:r>
    </w:p>
    <w:p w14:paraId="1280D6B4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Dio koji će se rasporediti/pokriti u razdoblju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575.592,28</w:t>
      </w:r>
      <w:r>
        <w:rPr>
          <w:rFonts w:ascii="Arial" w:hAnsi="Arial" w:cs="Arial"/>
          <w:kern w:val="0"/>
          <w:sz w:val="24"/>
          <w:szCs w:val="24"/>
        </w:rPr>
        <w:tab/>
      </w:r>
      <w:r w:rsidR="004F0BD8">
        <w:rPr>
          <w:rFonts w:ascii="Tahoma" w:hAnsi="Tahoma" w:cs="Tahoma"/>
          <w:color w:val="000000"/>
          <w:kern w:val="0"/>
          <w:sz w:val="14"/>
          <w:szCs w:val="14"/>
        </w:rPr>
        <w:t>575.592,28</w:t>
      </w:r>
    </w:p>
    <w:p w14:paraId="73B97295" w14:textId="77777777" w:rsidR="00914914" w:rsidRDefault="00914914" w:rsidP="00914914">
      <w:pPr>
        <w:widowControl w:val="0"/>
        <w:tabs>
          <w:tab w:val="left" w:pos="90"/>
        </w:tabs>
        <w:autoSpaceDE w:val="0"/>
        <w:autoSpaceDN w:val="0"/>
        <w:adjustRightInd w:val="0"/>
        <w:spacing w:before="360" w:after="0" w:line="240" w:lineRule="auto"/>
        <w:rPr>
          <w:rFonts w:ascii="Tahoma" w:hAnsi="Tahoma" w:cs="Tahoma"/>
          <w:b/>
          <w:bCs/>
          <w:color w:val="000000"/>
          <w:kern w:val="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RAČUN FINANCIRANJA</w:t>
      </w:r>
    </w:p>
    <w:p w14:paraId="2C6DAB00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Primici od financijske imovine i zaduživanja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500.000,00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0,00%</w:t>
      </w:r>
    </w:p>
    <w:p w14:paraId="0645F5FF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Tahoma" w:hAnsi="Tahoma" w:cs="Tahoma"/>
          <w:color w:val="000000"/>
          <w:kern w:val="0"/>
          <w:sz w:val="18"/>
          <w:szCs w:val="18"/>
        </w:rPr>
        <w:t>Izdaci za financijsku imovinu i otplate zajmova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</w:t>
      </w:r>
    </w:p>
    <w:p w14:paraId="44FAE6B1" w14:textId="77777777" w:rsidR="00914914" w:rsidRDefault="00914914" w:rsidP="00914914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NETO FINANCIRANJE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500.000,00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color w:val="000000"/>
          <w:kern w:val="0"/>
          <w:sz w:val="14"/>
          <w:szCs w:val="14"/>
        </w:rPr>
        <w:t>0,00%</w:t>
      </w:r>
    </w:p>
    <w:p w14:paraId="6870F0D6" w14:textId="77777777" w:rsidR="00914914" w:rsidRDefault="00914914" w:rsidP="00914914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5" w:after="0" w:line="240" w:lineRule="auto"/>
        <w:rPr>
          <w:rFonts w:ascii="Tahoma" w:hAnsi="Tahoma" w:cs="Tahoma"/>
          <w:b/>
          <w:bCs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 xml:space="preserve">VIŠAK/MANJAK + NETO FINANCIRANJE </w:t>
      </w:r>
      <w:r>
        <w:rPr>
          <w:rFonts w:ascii="Arial" w:hAnsi="Arial" w:cs="Arial"/>
          <w:kern w:val="0"/>
          <w:sz w:val="24"/>
          <w:szCs w:val="24"/>
        </w:rPr>
        <w:tab/>
      </w:r>
      <w:r w:rsidR="002F7E85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698.369,77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0,00</w:t>
      </w:r>
      <w:r>
        <w:rPr>
          <w:rFonts w:ascii="Arial" w:hAnsi="Arial" w:cs="Arial"/>
          <w:kern w:val="0"/>
          <w:sz w:val="24"/>
          <w:szCs w:val="24"/>
        </w:rPr>
        <w:tab/>
      </w:r>
      <w:r w:rsidR="004F0BD8">
        <w:rPr>
          <w:rFonts w:ascii="Tahoma" w:hAnsi="Tahoma" w:cs="Tahoma"/>
          <w:b/>
          <w:bCs/>
          <w:color w:val="000000"/>
          <w:kern w:val="0"/>
          <w:sz w:val="14"/>
          <w:szCs w:val="14"/>
        </w:rPr>
        <w:t>562.778,05</w:t>
      </w:r>
    </w:p>
    <w:p w14:paraId="4FD42818" w14:textId="77777777" w:rsidR="00914914" w:rsidRDefault="00914914" w:rsidP="009149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 xml:space="preserve">+ RASPOLOŽIVA SREDSTVA IZ </w:t>
      </w:r>
    </w:p>
    <w:p w14:paraId="1912FF35" w14:textId="77777777" w:rsidR="00914914" w:rsidRDefault="00914914" w:rsidP="009149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 xml:space="preserve">PRETHODNIH GODINA </w:t>
      </w:r>
    </w:p>
    <w:p w14:paraId="08D5499B" w14:textId="77777777" w:rsidR="00914914" w:rsidRPr="0087576A" w:rsidRDefault="00914914" w:rsidP="00C2295B">
      <w:pPr>
        <w:ind w:right="130" w:firstLine="720"/>
        <w:jc w:val="both"/>
        <w:rPr>
          <w:rFonts w:ascii="Arial Narrow" w:hAnsi="Arial Narrow" w:cs="Tahoma"/>
          <w:color w:val="000000"/>
        </w:rPr>
      </w:pPr>
    </w:p>
    <w:p w14:paraId="79757F5E" w14:textId="77777777" w:rsidR="00C2295B" w:rsidRDefault="00C2295B"/>
    <w:p w14:paraId="2BA444F7" w14:textId="77777777" w:rsidR="00192C0A" w:rsidRPr="0087576A" w:rsidRDefault="00192C0A" w:rsidP="00192C0A">
      <w:pPr>
        <w:pStyle w:val="Tijeloteksta"/>
        <w:spacing w:before="131"/>
        <w:ind w:right="3422"/>
        <w:jc w:val="both"/>
        <w:rPr>
          <w:rFonts w:ascii="Arial Narrow" w:hAnsi="Arial Narrow"/>
        </w:rPr>
      </w:pPr>
      <w:proofErr w:type="gramStart"/>
      <w:r w:rsidRPr="0087576A">
        <w:rPr>
          <w:rFonts w:ascii="Arial Narrow" w:hAnsi="Arial Narrow"/>
        </w:rPr>
        <w:t>I .OPĆI</w:t>
      </w:r>
      <w:proofErr w:type="gramEnd"/>
      <w:r w:rsidRPr="0087576A">
        <w:rPr>
          <w:rFonts w:ascii="Arial Narrow" w:hAnsi="Arial Narrow"/>
        </w:rPr>
        <w:t xml:space="preserve"> DIO</w:t>
      </w:r>
    </w:p>
    <w:p w14:paraId="57F68F78" w14:textId="77777777" w:rsidR="00192C0A" w:rsidRPr="0087576A" w:rsidRDefault="00192C0A" w:rsidP="00192C0A">
      <w:pPr>
        <w:pStyle w:val="Tijeloteksta"/>
        <w:spacing w:before="131"/>
        <w:ind w:left="3413" w:right="3422"/>
        <w:jc w:val="center"/>
        <w:rPr>
          <w:rFonts w:ascii="Arial Narrow" w:hAnsi="Arial Narrow"/>
        </w:rPr>
      </w:pPr>
      <w:proofErr w:type="spellStart"/>
      <w:r w:rsidRPr="0087576A">
        <w:rPr>
          <w:rFonts w:ascii="Arial Narrow" w:hAnsi="Arial Narrow"/>
        </w:rPr>
        <w:t>Članak</w:t>
      </w:r>
      <w:proofErr w:type="spellEnd"/>
      <w:r w:rsidRPr="0087576A">
        <w:rPr>
          <w:rFonts w:ascii="Arial Narrow" w:hAnsi="Arial Narrow"/>
        </w:rPr>
        <w:t xml:space="preserve"> 2.</w:t>
      </w:r>
    </w:p>
    <w:p w14:paraId="28EAE355" w14:textId="77777777" w:rsidR="00192C0A" w:rsidRPr="0087576A" w:rsidRDefault="00192C0A" w:rsidP="00192C0A">
      <w:pPr>
        <w:pStyle w:val="Tijeloteksta"/>
        <w:spacing w:before="131"/>
        <w:ind w:left="3413" w:right="3422"/>
        <w:jc w:val="center"/>
        <w:rPr>
          <w:rFonts w:ascii="Arial Narrow" w:hAnsi="Arial Narrow"/>
        </w:rPr>
      </w:pPr>
    </w:p>
    <w:p w14:paraId="56200D91" w14:textId="77777777" w:rsidR="00192C0A" w:rsidRPr="0087576A" w:rsidRDefault="00192C0A" w:rsidP="00192C0A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rFonts w:ascii="Arial Narrow" w:hAnsi="Arial Narrow" w:cs="Tahoma"/>
          <w:color w:val="000000"/>
        </w:rPr>
      </w:pPr>
      <w:r w:rsidRPr="0087576A">
        <w:rPr>
          <w:rFonts w:ascii="Arial Narrow" w:hAnsi="Arial Narrow" w:cs="Tahoma"/>
          <w:color w:val="000000"/>
        </w:rPr>
        <w:t>U općem dijelu, utvrđuju se prihodi i rashodi po ekonomskoj klasifikaciji i prema izvorima financiranja, rashodi prema funkcijskoj klasifikaciji, račun financiranja prema ekonomskoj klasifikaciji, analitički prikaz i prema izvorima financiranja, kako slijedi:</w:t>
      </w:r>
    </w:p>
    <w:p w14:paraId="26B55DC7" w14:textId="77777777" w:rsidR="00192C0A" w:rsidRDefault="00192C0A">
      <w:r>
        <w:br w:type="page"/>
      </w:r>
    </w:p>
    <w:p w14:paraId="16DB5690" w14:textId="77777777" w:rsidR="00192C0A" w:rsidRPr="0087576A" w:rsidRDefault="00192C0A" w:rsidP="00192C0A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  <w:r w:rsidRPr="0087576A">
        <w:rPr>
          <w:rFonts w:ascii="Arial Narrow" w:hAnsi="Arial Narrow" w:cs="Tahoma"/>
          <w:b/>
        </w:rPr>
        <w:lastRenderedPageBreak/>
        <w:t xml:space="preserve">I.I. </w:t>
      </w:r>
      <w:r w:rsidRPr="0087576A">
        <w:rPr>
          <w:rFonts w:ascii="Arial Narrow" w:hAnsi="Arial Narrow" w:cs="Tahoma"/>
          <w:b/>
          <w:color w:val="000000"/>
        </w:rPr>
        <w:t xml:space="preserve">PRIHODI PO EKONOMSKOJ KLASIFIKACIJI </w:t>
      </w:r>
    </w:p>
    <w:p w14:paraId="77949FC9" w14:textId="77777777" w:rsidR="00A43A04" w:rsidRDefault="00A43A04" w:rsidP="00A43A04"/>
    <w:tbl>
      <w:tblPr>
        <w:tblW w:w="11140" w:type="dxa"/>
        <w:jc w:val="center"/>
        <w:tblLook w:val="04A0" w:firstRow="1" w:lastRow="0" w:firstColumn="1" w:lastColumn="0" w:noHBand="0" w:noVBand="1"/>
      </w:tblPr>
      <w:tblGrid>
        <w:gridCol w:w="960"/>
        <w:gridCol w:w="4185"/>
        <w:gridCol w:w="1617"/>
        <w:gridCol w:w="1287"/>
        <w:gridCol w:w="1599"/>
        <w:gridCol w:w="746"/>
        <w:gridCol w:w="746"/>
      </w:tblGrid>
      <w:tr w:rsidR="002F7E85" w:rsidRPr="00914914" w14:paraId="4A1C7F40" w14:textId="77777777" w:rsidTr="00094A62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C2DB2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Račun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5F429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Opis računa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8B3EC6" w14:textId="77777777" w:rsidR="00914914" w:rsidRPr="00914914" w:rsidRDefault="00914914" w:rsidP="00094A62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F4258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5129C1" w14:textId="77777777" w:rsidR="00914914" w:rsidRPr="00914914" w:rsidRDefault="00914914" w:rsidP="00094A62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BB8616" w14:textId="77777777" w:rsidR="00914914" w:rsidRPr="00914914" w:rsidRDefault="00914914" w:rsidP="00094A62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13E3F1" w14:textId="77777777" w:rsidR="00914914" w:rsidRPr="00914914" w:rsidRDefault="00914914" w:rsidP="00094A62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5/4</w:t>
            </w:r>
          </w:p>
        </w:tc>
      </w:tr>
      <w:tr w:rsidR="002F7E85" w:rsidRPr="00914914" w14:paraId="6D7A89D3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A86E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1EC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Prihodi poslovanja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8012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1.4</w:t>
            </w:r>
            <w:r w:rsidR="002F7E8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="002F7E8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="002F7E8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,2</w:t>
            </w:r>
            <w:r w:rsidR="002F7E85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1F45D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2.862.305,62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6588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1.033.701,56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F2C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0,7</w:t>
            </w:r>
            <w:r w:rsidR="00C900B1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D134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0,3</w:t>
            </w:r>
            <w:r w:rsidR="00C900B1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7E85" w:rsidRPr="00914914" w14:paraId="2DA6FD5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527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6B84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Prihodi od poreza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8C0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295.974,69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F01B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655.160,00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2141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369.392,70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96FD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3D7B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0,56</w:t>
            </w:r>
          </w:p>
        </w:tc>
      </w:tr>
      <w:tr w:rsidR="002F7E85" w:rsidRPr="00914914" w14:paraId="763EF598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C4F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B61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Porez i prirez na dohodak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43C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274.621,40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35A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615.000,00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0A9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350.108,34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2B6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5371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0,57</w:t>
            </w:r>
          </w:p>
        </w:tc>
      </w:tr>
      <w:tr w:rsidR="002F7E85" w:rsidRPr="00914914" w14:paraId="6F9D9B4F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C7D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EAA0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Porez i prirez na dohodak od nesamostalnog rada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D366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341.331,45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D6DF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615.000,00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F8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434.844,34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E70F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065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0,71</w:t>
            </w:r>
          </w:p>
        </w:tc>
      </w:tr>
      <w:tr w:rsidR="002F7E85" w:rsidRPr="00914914" w14:paraId="170A1970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C262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805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Porez i prirez na dohodak od samostalnih djelatnosti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D7A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12.327,93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D358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A57C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18.351,21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7275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C321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F7E85" w:rsidRPr="00914914" w14:paraId="5BE24323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8DF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2F7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BFA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16.832,65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E489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F50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14.427,31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441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E61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F7E85" w:rsidRPr="00914914" w14:paraId="2DA08573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868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E48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Porez i prirez na dohodak od kapitala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0F5C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7.776,41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879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C9E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9.535,85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BFB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FBC8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F7E85" w:rsidRPr="00914914" w14:paraId="68D18D8C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50A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F52F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92F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-103.647,04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F85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C80B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-127.050,37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D00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FED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F7E85" w:rsidRPr="00914914" w14:paraId="3FD5583F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1A3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A681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Porezi na imovinu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892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16.666,71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2A9F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29.400,00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017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15.209,39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BD1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288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0,52</w:t>
            </w:r>
          </w:p>
        </w:tc>
      </w:tr>
      <w:tr w:rsidR="002F7E85" w:rsidRPr="00914914" w14:paraId="1415B90F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523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6131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C77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Stalni porezi na nepokretnu imovinu (zemlju, zgrade, kuće i ostalo)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35A9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1.514,32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AFA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3.400,00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CF22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946,54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3B3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288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0,28</w:t>
            </w:r>
          </w:p>
        </w:tc>
      </w:tr>
      <w:tr w:rsidR="002F7E85" w:rsidRPr="00914914" w14:paraId="7D04A28A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2B2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1B3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Povremeni porezi na imovinu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5A84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15.152,39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A3F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6F0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14.262,85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346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C50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0,55</w:t>
            </w:r>
          </w:p>
        </w:tc>
      </w:tr>
      <w:tr w:rsidR="002F7E85" w:rsidRPr="00914914" w14:paraId="78D514EA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71C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E3F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Porezi na robu i usluge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550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4.686,58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9C0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10.100,00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9D3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4.074,97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588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CFF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0,40</w:t>
            </w:r>
          </w:p>
        </w:tc>
      </w:tr>
      <w:tr w:rsidR="002F7E85" w:rsidRPr="00914914" w14:paraId="27D65077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3B3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6142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572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Porez na promet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CA3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4.615,73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5F4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EACB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4.074,97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5CF7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C50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0,41</w:t>
            </w:r>
          </w:p>
        </w:tc>
      </w:tr>
      <w:tr w:rsidR="002F7E85" w:rsidRPr="00914914" w14:paraId="140C64C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B94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6145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912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Porezi na korištenje dobara ili izvođenje aktivnosti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026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70,85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5E75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8C2F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F0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851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6610FAC7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006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FAFB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Ostali prihodi od poreza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563A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41C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2A5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72A4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75E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2F7E85" w:rsidRPr="00914914" w14:paraId="7BD922F8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98A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6163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A423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Ostali neraspoređeni prihodi od poreza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1CD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C2A0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5C71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3375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B03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77B1DB8F" w14:textId="77777777" w:rsidTr="00094A6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F8C3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DBA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Pomoći iz inozemstva (darovnice) i od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E40D5" w14:textId="77777777" w:rsidR="00914914" w:rsidRPr="00914914" w:rsidRDefault="00094A62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987.601,91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D07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1.793.350,00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F621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464.373,14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D65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AC1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0,26</w:t>
            </w:r>
          </w:p>
        </w:tc>
      </w:tr>
      <w:tr w:rsidR="002F7E85" w:rsidRPr="00914914" w14:paraId="77F949D1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1066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92F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680DF" w14:textId="77777777" w:rsidR="00914914" w:rsidRPr="00914914" w:rsidRDefault="00094A62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576.258,09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D51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1.194.090,00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74C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443.035,08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D04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5FD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0,37</w:t>
            </w:r>
          </w:p>
        </w:tc>
      </w:tr>
      <w:tr w:rsidR="002F7E85" w:rsidRPr="00914914" w14:paraId="712D8C93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1E16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6331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ACF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Tekuće pomoći iz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7DC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443</w:t>
            </w:r>
            <w:r w:rsidR="00094A62">
              <w:rPr>
                <w:rFonts w:cs="Calibri"/>
                <w:color w:val="000000"/>
                <w:kern w:val="0"/>
                <w:sz w:val="16"/>
                <w:szCs w:val="16"/>
              </w:rPr>
              <w:t>.962,89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230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1.008.130,00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79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443.035,08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28B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AFA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0,44</w:t>
            </w:r>
          </w:p>
        </w:tc>
      </w:tr>
      <w:tr w:rsidR="002F7E85" w:rsidRPr="00914914" w14:paraId="740D3C41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6E28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6332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E44D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Kapitalne pomoći iz proračuna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C60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132.295,20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EAC8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185.960,00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E702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FE6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CA7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3E9D6E5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8CD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E37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Pomoći od ostalih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77A7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26D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20.200,00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8A00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4.479,83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026E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372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0,22</w:t>
            </w:r>
          </w:p>
        </w:tc>
      </w:tr>
      <w:tr w:rsidR="002F7E85" w:rsidRPr="00914914" w14:paraId="2D81D3B3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E38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810D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Pomoći od ostalih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432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0AD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20.200,00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C1A1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4.479,83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0C5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248D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0,22</w:t>
            </w:r>
          </w:p>
        </w:tc>
      </w:tr>
      <w:tr w:rsidR="002F7E85" w:rsidRPr="00914914" w14:paraId="50F85EC3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413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6341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7D8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Tekuće pomoći od ostalih subjekata unutar općeg proračuna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4D6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34C7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20.200,00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89E1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4.479,83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48DD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B27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0,22</w:t>
            </w:r>
          </w:p>
        </w:tc>
      </w:tr>
      <w:tr w:rsidR="002F7E85" w:rsidRPr="00914914" w14:paraId="22C5052A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4F6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35B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Pomoći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AD85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411.343,82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346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579.060,00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7F8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16.858,23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66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91FC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0,03</w:t>
            </w:r>
          </w:p>
        </w:tc>
      </w:tr>
      <w:tr w:rsidR="002F7E85" w:rsidRPr="00914914" w14:paraId="7B4CB05B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D70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6381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C046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Tekuće pomoći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92F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1.993,44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6DD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59.060,00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D8FD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16.858,23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002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4C37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0,29</w:t>
            </w:r>
          </w:p>
        </w:tc>
      </w:tr>
      <w:tr w:rsidR="002F7E85" w:rsidRPr="00914914" w14:paraId="53A18F0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8F5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6382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6C9D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Kapitalne pomoći temeljem prijenosa EU sredstava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010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409.350,38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9934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520.000,00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0E6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CBE4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14A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08CD219B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E8F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C617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Prihodi od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028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12.545,56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2996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34.400,00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483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25.217,42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E4C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FAA1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0,73</w:t>
            </w:r>
          </w:p>
        </w:tc>
      </w:tr>
      <w:tr w:rsidR="002F7E85" w:rsidRPr="00914914" w14:paraId="3478B96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E47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07D8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Prihodi od 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8A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5887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2.700,00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30C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6F8F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938E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2F7E85" w:rsidRPr="00914914" w14:paraId="399F9DA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E7DB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6414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A2C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Prihodi od zateznih kamata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97DF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461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E17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442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CB3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00CCB0B9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0F0B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0229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Prihodi od 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702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12.542,71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9EFF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31.700,00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BD3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25.217,42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6CD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E10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0,80</w:t>
            </w:r>
          </w:p>
        </w:tc>
      </w:tr>
      <w:tr w:rsidR="002F7E85" w:rsidRPr="00914914" w14:paraId="795FF9C1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614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6422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CF5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Prihodi od zakupa i iznajmljivanja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6CC1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11.998,28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AB9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29.600,00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FD5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24.172,46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2275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C63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0,82</w:t>
            </w:r>
          </w:p>
        </w:tc>
      </w:tr>
      <w:tr w:rsidR="002F7E85" w:rsidRPr="00914914" w14:paraId="1BB164D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4FC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6423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907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Naknada za korištenje 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3D80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647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369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888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AF3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0,07</w:t>
            </w:r>
          </w:p>
        </w:tc>
      </w:tr>
      <w:tr w:rsidR="002F7E85" w:rsidRPr="00914914" w14:paraId="06523E82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6AD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6429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C44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Ostali prihodi od 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892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539,95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32B5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3421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1.038,43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C164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36B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0,52</w:t>
            </w:r>
          </w:p>
        </w:tc>
      </w:tr>
      <w:tr w:rsidR="002F7E85" w:rsidRPr="00914914" w14:paraId="0C450D67" w14:textId="77777777" w:rsidTr="00094A6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ADA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6FB3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0707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127.522,47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F00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290.495,62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12CF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137.365,86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6DE7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5F4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0,47</w:t>
            </w:r>
          </w:p>
        </w:tc>
      </w:tr>
      <w:tr w:rsidR="002F7E85" w:rsidRPr="00914914" w14:paraId="1C7F6245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FE8A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C5BE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Upravne i administrativne pristojbe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961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18.424,46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3B19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44.295,62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1DC4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2.729,60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8C2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3BC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0,06</w:t>
            </w:r>
          </w:p>
        </w:tc>
      </w:tr>
      <w:tr w:rsidR="002F7E85" w:rsidRPr="00914914" w14:paraId="5AA954DD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C46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E33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Državne upravne i sudske pristojbe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288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C30A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DCB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44B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AB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4F95CCBE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98DB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2AE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Županijske, gradske i općinske pristojbe i naknade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DD64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18.406,90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347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39.595,62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388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2.722,69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C9C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C4B6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0,07</w:t>
            </w:r>
          </w:p>
        </w:tc>
      </w:tr>
      <w:tr w:rsidR="002F7E85" w:rsidRPr="00914914" w14:paraId="7EAB9925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C677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52C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Ostale upravne pristojbe i naknade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CE3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09D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729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03D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81C8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2F7E85" w:rsidRPr="00914914" w14:paraId="2BCA5F24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176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29B8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Ostale pristojbe i naknade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51E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3E0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9DC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080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C95C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4FC6B798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0A0E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7F1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Prihodi po posebnim propisima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E39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68.953,77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73C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91.200,00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52AD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78.232,30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CDD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E41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0,86</w:t>
            </w:r>
          </w:p>
        </w:tc>
      </w:tr>
      <w:tr w:rsidR="002F7E85" w:rsidRPr="00914914" w14:paraId="023D161B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246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4EC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Prihodi vodnog gospodarstva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918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392,54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3466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0A1E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927,37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F58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46D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0,62</w:t>
            </w:r>
          </w:p>
        </w:tc>
      </w:tr>
      <w:tr w:rsidR="002F7E85" w:rsidRPr="00914914" w14:paraId="35068ABF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B56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lastRenderedPageBreak/>
              <w:t>6524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98C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Doprinosi za šume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AB8A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54.360,54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B890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4DCF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60.914,32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E8AA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4A6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0,87</w:t>
            </w:r>
          </w:p>
        </w:tc>
      </w:tr>
      <w:tr w:rsidR="002F7E85" w:rsidRPr="00914914" w14:paraId="2F22E065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962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D5A8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Ostali nespomenuti prihodi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71ED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14.200,69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45F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19.700,00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29F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16.390,61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D7C1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466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0,83</w:t>
            </w:r>
          </w:p>
        </w:tc>
      </w:tr>
      <w:tr w:rsidR="002F7E85" w:rsidRPr="00914914" w14:paraId="574B5B4F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49A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3FA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Komunalni doprinosi i naknade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5F3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40.144,24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573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155.000,00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0709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56.403,96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0C6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BAC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0,36</w:t>
            </w:r>
          </w:p>
        </w:tc>
      </w:tr>
      <w:tr w:rsidR="002F7E85" w:rsidRPr="00914914" w14:paraId="20352575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AC3D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6531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BB6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Komunalni doprinosi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65F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1.237,27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B05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649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2.428,00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3739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F1A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0,08</w:t>
            </w:r>
          </w:p>
        </w:tc>
      </w:tr>
      <w:tr w:rsidR="002F7E85" w:rsidRPr="00914914" w14:paraId="5E7B0CDA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C86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6532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FB8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Komunalne naknade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10E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38.906,97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5EB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125.000,00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6DA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53.975,96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152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954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0,43</w:t>
            </w:r>
          </w:p>
        </w:tc>
      </w:tr>
      <w:tr w:rsidR="002F7E85" w:rsidRPr="00914914" w14:paraId="111FA8EB" w14:textId="77777777" w:rsidTr="00094A6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E04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293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BF09" w14:textId="77777777" w:rsidR="00914914" w:rsidRPr="00914914" w:rsidRDefault="00094A62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33.553,66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886C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88.900,00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63C5B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37.352,44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4946" w14:textId="77777777" w:rsidR="00914914" w:rsidRPr="00914914" w:rsidRDefault="00914914" w:rsidP="00C900B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="00C900B1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5D09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</w:t>
            </w:r>
            <w:r w:rsidR="00C900B1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2F7E85" w:rsidRPr="00914914" w14:paraId="6A6CAF9F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FE91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A85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C20C4" w14:textId="77777777" w:rsidR="00914914" w:rsidRPr="00914914" w:rsidRDefault="00094A62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33.553,66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1C3E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88.900,00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B124" w14:textId="77777777" w:rsidR="00914914" w:rsidRPr="00914914" w:rsidRDefault="00C900B1" w:rsidP="00C900B1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37.352,44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97058" w14:textId="77777777" w:rsidR="00914914" w:rsidRPr="00914914" w:rsidRDefault="00914914" w:rsidP="00C900B1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  <w:r w:rsidR="00C900B1">
              <w:rPr>
                <w:rFonts w:cs="Calibri"/>
                <w:color w:val="000000"/>
                <w:kern w:val="0"/>
                <w:sz w:val="18"/>
                <w:szCs w:val="18"/>
              </w:rPr>
              <w:t>1,11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7B7A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C900B1">
              <w:rPr>
                <w:rFonts w:cs="Calibri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2F7E85" w:rsidRPr="00914914" w14:paraId="5FC5CCF6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449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6615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57EC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Prihodi od pruženih usluga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E3FE" w14:textId="77777777" w:rsidR="00914914" w:rsidRPr="00914914" w:rsidRDefault="00094A62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33.553,66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3695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88.900,00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98FC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37.352,44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B59E" w14:textId="77777777" w:rsidR="00914914" w:rsidRPr="00914914" w:rsidRDefault="00914914" w:rsidP="00C900B1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  <w:r w:rsidR="00C900B1">
              <w:rPr>
                <w:rFonts w:cs="Calibri"/>
                <w:color w:val="000000"/>
                <w:kern w:val="0"/>
                <w:sz w:val="16"/>
                <w:szCs w:val="16"/>
              </w:rPr>
              <w:t>1,11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3F78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0,42</w:t>
            </w:r>
          </w:p>
        </w:tc>
      </w:tr>
      <w:tr w:rsidR="002F7E85" w:rsidRPr="00914914" w14:paraId="2352AF0B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E89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A51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Prihodi od prodaje </w:t>
            </w:r>
            <w:proofErr w:type="spellStart"/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neproizvedene</w:t>
            </w:r>
            <w:proofErr w:type="spellEnd"/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655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0D6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D43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C54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0E5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2F7E85" w:rsidRPr="00914914" w14:paraId="4ABCA917" w14:textId="77777777" w:rsidTr="00094A6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FCA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693B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E54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0DD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A40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9AB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E1A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2F7E85" w:rsidRPr="00914914" w14:paraId="7CAA62A9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BBC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7111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2EA9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Zemljište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E9B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EE2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B58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2921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BCBE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F7E85" w:rsidRPr="00914914" w14:paraId="29344C5A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7F65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291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D743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1.264,19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0F7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54.000,00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058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802,53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AFA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BE7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0,01</w:t>
            </w:r>
          </w:p>
        </w:tc>
      </w:tr>
      <w:tr w:rsidR="002F7E85" w:rsidRPr="00914914" w14:paraId="3E412E90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E01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F234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Prihodi od prodaje građevinskih objekata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5E5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1.264,19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7EE6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54.000,00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7AC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802,53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FCED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F61A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0,01</w:t>
            </w:r>
          </w:p>
        </w:tc>
      </w:tr>
      <w:tr w:rsidR="002F7E85" w:rsidRPr="00914914" w14:paraId="617C69E8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125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7211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F9C9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Stambeni objekti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8488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1.264,19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D81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949B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802,53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DD6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9B4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2F7E85" w:rsidRPr="00914914" w14:paraId="23D7B9D8" w14:textId="77777777" w:rsidTr="00094A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F7C51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500A9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2645F" w14:textId="77777777" w:rsidR="00914914" w:rsidRPr="00914914" w:rsidRDefault="00094A62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1.458.462,48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C1687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2.936.305,62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D1F399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1.034.504,09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7B285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0,7</w:t>
            </w:r>
            <w:r w:rsidR="00C900B1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C7AA2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0,3</w:t>
            </w:r>
            <w:r w:rsidR="00C900B1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14:paraId="260149DE" w14:textId="77777777" w:rsidR="00192C0A" w:rsidRDefault="00192C0A" w:rsidP="00A43A04"/>
    <w:p w14:paraId="1A7B9E8B" w14:textId="77777777" w:rsidR="00192C0A" w:rsidRPr="0087576A" w:rsidRDefault="00192C0A" w:rsidP="00192C0A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  <w:r w:rsidRPr="0087576A">
        <w:rPr>
          <w:rFonts w:ascii="Arial Narrow" w:hAnsi="Arial Narrow" w:cs="Tahoma"/>
          <w:b/>
          <w:color w:val="000000"/>
        </w:rPr>
        <w:t xml:space="preserve">I.II. RASHODI PO EKONOMSKOJ KLASIFIKACIJI </w:t>
      </w:r>
    </w:p>
    <w:p w14:paraId="137E0C9F" w14:textId="77777777" w:rsidR="00192C0A" w:rsidRDefault="00192C0A" w:rsidP="00A43A04"/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960"/>
        <w:gridCol w:w="3073"/>
        <w:gridCol w:w="1574"/>
        <w:gridCol w:w="1287"/>
        <w:gridCol w:w="1574"/>
        <w:gridCol w:w="746"/>
        <w:gridCol w:w="746"/>
      </w:tblGrid>
      <w:tr w:rsidR="005D1E0B" w:rsidRPr="00914914" w14:paraId="4003A956" w14:textId="77777777" w:rsidTr="00F2001A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B6E63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Račun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4AB67A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Opis računa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B48C65" w14:textId="77777777" w:rsidR="00914914" w:rsidRPr="00914914" w:rsidRDefault="00914914" w:rsidP="00427A83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</w:t>
            </w:r>
            <w:r w:rsidR="00427A83">
              <w:rPr>
                <w:rFonts w:cs="Calibri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7ADBE7" w14:textId="77777777" w:rsidR="00914914" w:rsidRPr="00914914" w:rsidRDefault="00914914" w:rsidP="00427A83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530543" w14:textId="77777777" w:rsidR="00914914" w:rsidRPr="00914914" w:rsidRDefault="00914914" w:rsidP="00427A83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  <w:r w:rsidR="00427A83">
              <w:rPr>
                <w:rFonts w:cs="Calibr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FD94BD" w14:textId="77777777" w:rsidR="00914914" w:rsidRPr="00914914" w:rsidRDefault="00914914" w:rsidP="00427A83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3FCF62" w14:textId="77777777" w:rsidR="00914914" w:rsidRPr="00914914" w:rsidRDefault="00914914" w:rsidP="00427A83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5/4</w:t>
            </w:r>
          </w:p>
        </w:tc>
      </w:tr>
      <w:tr w:rsidR="005D1E0B" w:rsidRPr="00914914" w14:paraId="4523B90B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0DB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E747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Rashodi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74E1A" w14:textId="77777777" w:rsidR="00C900B1" w:rsidRPr="00914914" w:rsidRDefault="00C900B1" w:rsidP="00C900B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689.505,77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16D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1.683.527,90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C07B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679.542,27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D7E5" w14:textId="77777777" w:rsidR="00914914" w:rsidRPr="00914914" w:rsidRDefault="00914914" w:rsidP="00427A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0,9</w:t>
            </w:r>
            <w:r w:rsidR="00427A83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84249" w14:textId="77777777" w:rsidR="00914914" w:rsidRPr="00914914" w:rsidRDefault="00914914" w:rsidP="00427A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</w:t>
            </w:r>
            <w:r w:rsidR="00427A83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D1E0B" w:rsidRPr="00914914" w14:paraId="206756D0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C2A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D2F9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Rashodi za zaposlene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A2C7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114.010,59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991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385.426,00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2D74E" w14:textId="77777777" w:rsidR="006E74A3" w:rsidRPr="00914914" w:rsidRDefault="006E74A3" w:rsidP="006E74A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207.094,36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A9DE8" w14:textId="77777777" w:rsidR="00427A83" w:rsidRPr="00914914" w:rsidRDefault="00427A83" w:rsidP="00427A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8AD91" w14:textId="77777777" w:rsidR="00427A83" w:rsidRPr="00914914" w:rsidRDefault="00427A83" w:rsidP="00427A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0,54</w:t>
            </w:r>
          </w:p>
        </w:tc>
      </w:tr>
      <w:tr w:rsidR="005D1E0B" w:rsidRPr="00914914" w14:paraId="4C6E07B3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A39D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A8A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Plaće (Bruto)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A91BD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93.273,88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EAA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305.640,00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8178F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165.850,84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C8B56" w14:textId="77777777" w:rsidR="00914914" w:rsidRPr="00914914" w:rsidRDefault="00427A8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3988" w14:textId="77777777" w:rsidR="00914914" w:rsidRPr="00914914" w:rsidRDefault="00427A8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0,54</w:t>
            </w:r>
          </w:p>
        </w:tc>
      </w:tr>
      <w:tr w:rsidR="005D1E0B" w:rsidRPr="00914914" w14:paraId="20A664CF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A2A1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291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344C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93.273,88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1DA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305.640,00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B710C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165.850,84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C9ED1" w14:textId="77777777" w:rsidR="00914914" w:rsidRPr="00914914" w:rsidRDefault="00427A83" w:rsidP="00427A83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5A061" w14:textId="77777777" w:rsidR="00914914" w:rsidRPr="00914914" w:rsidRDefault="00427A8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0,54</w:t>
            </w:r>
          </w:p>
        </w:tc>
      </w:tr>
      <w:tr w:rsidR="005D1E0B" w:rsidRPr="00914914" w14:paraId="00B56DAF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1C3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41FC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Ostali rashodi za zaposlene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D912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4.584,28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7CF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28.320,00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C6851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15.125,22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D6CC" w14:textId="77777777" w:rsidR="00914914" w:rsidRPr="00914914" w:rsidRDefault="00427A8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3,30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351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427A83">
              <w:rPr>
                <w:rFonts w:cs="Calibri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5D1E0B" w:rsidRPr="00914914" w14:paraId="3F70D797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856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939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3B888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4.584,28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FC3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28.320,00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B142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15.125,22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C2FE9" w14:textId="77777777" w:rsidR="00914914" w:rsidRPr="00914914" w:rsidRDefault="00427A8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A5B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427A83">
              <w:rPr>
                <w:rFonts w:cs="Calibri"/>
                <w:color w:val="000000"/>
                <w:kern w:val="0"/>
                <w:sz w:val="16"/>
                <w:szCs w:val="16"/>
              </w:rPr>
              <w:t>53</w:t>
            </w:r>
          </w:p>
        </w:tc>
      </w:tr>
      <w:tr w:rsidR="005D1E0B" w:rsidRPr="00914914" w14:paraId="3C00D08D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BA1D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4A6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Doprinosi na plaće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E81EB" w14:textId="77777777" w:rsidR="00914914" w:rsidRPr="00914914" w:rsidRDefault="00C900B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11.370,49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AF8E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51.466,00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6CCB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26.118,30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99A4" w14:textId="77777777" w:rsidR="00914914" w:rsidRPr="00914914" w:rsidRDefault="00427A8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DFA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427A83">
              <w:rPr>
                <w:rFonts w:cs="Calibri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5D1E0B" w:rsidRPr="00914914" w14:paraId="2CF26E55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849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819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F9D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142,91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2817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1.020,00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DED0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19,19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AF8D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0F8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0,02</w:t>
            </w:r>
          </w:p>
        </w:tc>
      </w:tr>
      <w:tr w:rsidR="005D1E0B" w:rsidRPr="00914914" w14:paraId="23F8B03C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870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CA5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E71CD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14.395,21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AB8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50.446,00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1CA7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26.099,11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1EDD" w14:textId="77777777" w:rsidR="00914914" w:rsidRPr="00914914" w:rsidRDefault="00427A8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E93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427A83">
              <w:rPr>
                <w:rFonts w:cs="Calibri"/>
                <w:color w:val="000000"/>
                <w:kern w:val="0"/>
                <w:sz w:val="16"/>
                <w:szCs w:val="16"/>
              </w:rPr>
              <w:t>52</w:t>
            </w:r>
          </w:p>
        </w:tc>
      </w:tr>
      <w:tr w:rsidR="005D1E0B" w:rsidRPr="00914914" w14:paraId="5F659A2F" w14:textId="77777777" w:rsidTr="00F2001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ABB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5A2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E59A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1.614,31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19E2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132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3FEF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BD5E" w14:textId="77777777" w:rsidR="00914914" w:rsidRPr="00914914" w:rsidRDefault="00427A83" w:rsidP="00427A83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7EC8D04D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8F18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12C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Materijalni rashodi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AE3C9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352.285,29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762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847.106,50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E91BC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365.526,49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8B6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1,0</w:t>
            </w:r>
            <w:r w:rsidR="00427A83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69BEE" w14:textId="77777777" w:rsidR="00914914" w:rsidRPr="00914914" w:rsidRDefault="00914914" w:rsidP="00427A83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</w:t>
            </w:r>
            <w:r w:rsidR="00427A83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D1E0B" w:rsidRPr="00914914" w14:paraId="5C0A1B8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07D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4C1D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Naknade troškova zaposlenima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DBBCF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7.458,68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D87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24.115,00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EB57B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7.702,82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F34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571C2" w14:textId="77777777" w:rsidR="00914914" w:rsidRPr="00914914" w:rsidRDefault="00914914" w:rsidP="007E5BC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7E5BC2">
              <w:rPr>
                <w:rFonts w:cs="Calibri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D1E0B" w:rsidRPr="00914914" w14:paraId="3B4CF97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00F0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C228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Službena putovanja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8ED9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806,68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E88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4.335,00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D911C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1.317,22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A1A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9A21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5D1E0B" w:rsidRPr="00914914" w14:paraId="2DDE57BF" w14:textId="77777777" w:rsidTr="00F2001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312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E7C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A8661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5.165,50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081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15.900,00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0D75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6.022,40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16B2" w14:textId="77777777" w:rsidR="00914914" w:rsidRPr="00914914" w:rsidRDefault="007E5BC2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1,17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98A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38</w:t>
            </w:r>
          </w:p>
        </w:tc>
      </w:tr>
      <w:tr w:rsidR="005D1E0B" w:rsidRPr="00914914" w14:paraId="40DD7B8D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917B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E0A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B1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1.486,50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AA4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8B26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08F4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6692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0,09</w:t>
            </w:r>
          </w:p>
        </w:tc>
      </w:tr>
      <w:tr w:rsidR="005D1E0B" w:rsidRPr="00914914" w14:paraId="08ECE8B8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99D6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2F5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Ostale naknade troškova zaposlenima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CFBE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91BA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6686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43,20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FFAA2" w14:textId="77777777" w:rsidR="00914914" w:rsidRPr="00914914" w:rsidRDefault="007E5BC2" w:rsidP="007E5BC2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C9B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0,33</w:t>
            </w:r>
          </w:p>
        </w:tc>
      </w:tr>
      <w:tr w:rsidR="005D1E0B" w:rsidRPr="00914914" w14:paraId="22C9050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884A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E22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1795C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71.487,79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A90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162.270,00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F70B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78.560,33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37F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</w:t>
            </w:r>
            <w:r w:rsidR="007E5BC2">
              <w:rPr>
                <w:rFonts w:cs="Calibri"/>
                <w:color w:val="000000"/>
                <w:kern w:val="0"/>
                <w:sz w:val="18"/>
                <w:szCs w:val="18"/>
              </w:rPr>
              <w:t>1</w:t>
            </w: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BA5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7E5BC2">
              <w:rPr>
                <w:rFonts w:cs="Calibr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5D1E0B" w:rsidRPr="00914914" w14:paraId="2C255861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AA1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796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A6AE" w14:textId="77777777" w:rsidR="005D1E0B" w:rsidRPr="00914914" w:rsidRDefault="005D1E0B" w:rsidP="005D1E0B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7.175,59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21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27.180,00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5FE3" w14:textId="77777777" w:rsidR="006E74A3" w:rsidRPr="00914914" w:rsidRDefault="006E74A3" w:rsidP="006E74A3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16.155,36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38B1" w14:textId="77777777" w:rsidR="00914914" w:rsidRPr="00914914" w:rsidRDefault="00914914" w:rsidP="007E5BC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2,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C51B" w14:textId="77777777" w:rsidR="00914914" w:rsidRPr="00914914" w:rsidRDefault="00914914" w:rsidP="007E5BC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59</w:t>
            </w:r>
          </w:p>
        </w:tc>
      </w:tr>
      <w:tr w:rsidR="005D1E0B" w:rsidRPr="00914914" w14:paraId="115EA049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C443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276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Materijal i sirovine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DAAEC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11.394,04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3152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26.550,00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1E7B" w14:textId="77777777" w:rsidR="00914914" w:rsidRPr="00914914" w:rsidRDefault="006E74A3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15.285,96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4035" w14:textId="77777777" w:rsidR="007E5BC2" w:rsidRPr="00914914" w:rsidRDefault="00914914" w:rsidP="007E5BC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1,34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FDD4" w14:textId="77777777" w:rsidR="00914914" w:rsidRPr="00914914" w:rsidRDefault="007E5BC2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0,58</w:t>
            </w:r>
          </w:p>
        </w:tc>
      </w:tr>
      <w:tr w:rsidR="005D1E0B" w:rsidRPr="00914914" w14:paraId="2E9E4C2C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C42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C9F0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86DE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36.583,24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8E7F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78.040,00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99A0" w14:textId="77777777" w:rsidR="00914914" w:rsidRPr="00914914" w:rsidRDefault="00335F8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43.583,82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A31E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DC7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5D1E0B" w:rsidRPr="00914914" w14:paraId="7A6718FF" w14:textId="77777777" w:rsidTr="00F2001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FB6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3224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5092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6D7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1.618,40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46E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680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137,78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D44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7C0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0,02</w:t>
            </w:r>
          </w:p>
        </w:tc>
      </w:tr>
      <w:tr w:rsidR="005D1E0B" w:rsidRPr="00914914" w14:paraId="37BFF194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6EEC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A00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32488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14.603,03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D616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24.230,00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9643" w14:textId="77777777" w:rsidR="00914914" w:rsidRPr="00914914" w:rsidRDefault="00335F8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3.316,27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A61E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D0E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D1E0B" w:rsidRPr="00914914" w14:paraId="0963A147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3956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6E8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6365F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113,50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ACD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3F4D" w14:textId="77777777" w:rsidR="00914914" w:rsidRPr="00914914" w:rsidRDefault="00335F8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81,14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3C78" w14:textId="77777777" w:rsidR="00914914" w:rsidRPr="00914914" w:rsidRDefault="00914914" w:rsidP="007E5BC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0,71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5BD15" w14:textId="77777777" w:rsidR="00914914" w:rsidRPr="00914914" w:rsidRDefault="007E5BC2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0,3</w:t>
            </w:r>
            <w:r w:rsidR="00914914"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D1E0B" w:rsidRPr="00914914" w14:paraId="3F4B9F15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E1A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4B59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327B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254.980,69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85D3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609.995,00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DF515" w14:textId="77777777" w:rsidR="00914914" w:rsidRPr="00914914" w:rsidRDefault="00335F8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261.698,69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FED4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EE60" w14:textId="77777777" w:rsidR="00914914" w:rsidRPr="00914914" w:rsidRDefault="00914914" w:rsidP="007E5BC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0,4</w:t>
            </w:r>
            <w:r w:rsidR="007E5BC2">
              <w:rPr>
                <w:rFonts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D1E0B" w:rsidRPr="00914914" w14:paraId="043E113A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CA0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D9A3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9C0D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7.185,71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6C9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17.360,00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E12AD" w14:textId="77777777" w:rsidR="00914914" w:rsidRPr="00914914" w:rsidRDefault="00335F8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6.968,35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576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9F5F8" w14:textId="77777777" w:rsidR="00914914" w:rsidRPr="00914914" w:rsidRDefault="00914914" w:rsidP="007E5BC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7E5BC2">
              <w:rPr>
                <w:rFonts w:cs="Calibri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5D1E0B" w:rsidRPr="00914914" w14:paraId="30CFBD94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7814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B59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6D8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143.</w:t>
            </w:r>
            <w:r w:rsidR="005D1E0B">
              <w:rPr>
                <w:rFonts w:cs="Calibri"/>
                <w:color w:val="000000"/>
                <w:kern w:val="0"/>
                <w:sz w:val="16"/>
                <w:szCs w:val="16"/>
              </w:rPr>
              <w:t>579,23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C775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267.460,00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AE6EC" w14:textId="77777777" w:rsidR="00914914" w:rsidRPr="00914914" w:rsidRDefault="00914914" w:rsidP="00335F81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151.</w:t>
            </w:r>
            <w:r w:rsidR="00335F81">
              <w:rPr>
                <w:rFonts w:cs="Calibri"/>
                <w:color w:val="000000"/>
                <w:kern w:val="0"/>
                <w:sz w:val="16"/>
                <w:szCs w:val="16"/>
              </w:rPr>
              <w:t>888,11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CCE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1D6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0,57</w:t>
            </w:r>
          </w:p>
        </w:tc>
      </w:tr>
      <w:tr w:rsidR="005D1E0B" w:rsidRPr="00914914" w14:paraId="503C4002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A35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32D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Usluge promidžbe i informiranja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F6EE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11.541,61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52B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36.435,00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F20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10.065,99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1E5E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EC5E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0,28</w:t>
            </w:r>
          </w:p>
        </w:tc>
      </w:tr>
      <w:tr w:rsidR="005D1E0B" w:rsidRPr="00914914" w14:paraId="0F6CAA7D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72E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E50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61AE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5.972,36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35E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38.760,00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31F5" w14:textId="77777777" w:rsidR="00914914" w:rsidRPr="00914914" w:rsidRDefault="00335F81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19.331,33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84CE" w14:textId="77777777" w:rsidR="00914914" w:rsidRPr="00914914" w:rsidRDefault="00914914" w:rsidP="00F96BE9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3,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7B5F8" w14:textId="77777777" w:rsidR="00914914" w:rsidRPr="00914914" w:rsidRDefault="00914914" w:rsidP="00F96BE9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5D1E0B" w:rsidRPr="00914914" w14:paraId="379A681A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5242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9C1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Zakupnine i najamnine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34B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265,45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459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D884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125,00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27D1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A42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0,13</w:t>
            </w:r>
          </w:p>
        </w:tc>
      </w:tr>
      <w:tr w:rsidR="005D1E0B" w:rsidRPr="00914914" w14:paraId="09160349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71B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EF27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89AD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3.691,42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9ADA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10.800,00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D606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5.514,51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8A8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1,4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8620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5D1E0B" w:rsidRPr="00914914" w14:paraId="0AE962D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BF5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52D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9FBF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66.242,69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7465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206.610,00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25D48" w14:textId="77777777" w:rsidR="00914914" w:rsidRPr="00914914" w:rsidRDefault="00914914" w:rsidP="006C34AE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48.</w:t>
            </w:r>
            <w:r w:rsidR="006C34AE">
              <w:rPr>
                <w:rFonts w:cs="Calibri"/>
                <w:color w:val="000000"/>
                <w:kern w:val="0"/>
                <w:sz w:val="16"/>
                <w:szCs w:val="16"/>
              </w:rPr>
              <w:t>779,91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17FA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B041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D1E0B" w:rsidRPr="00914914" w14:paraId="27C89EF5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971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5EC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Računalne usluge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34C9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2.725,36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C39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6.770,00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012D" w14:textId="77777777" w:rsidR="00914914" w:rsidRPr="00914914" w:rsidRDefault="00914914" w:rsidP="006C34AE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4.</w:t>
            </w:r>
            <w:r w:rsidR="006C34AE">
              <w:rPr>
                <w:rFonts w:cs="Calibri"/>
                <w:color w:val="000000"/>
                <w:kern w:val="0"/>
                <w:sz w:val="16"/>
                <w:szCs w:val="16"/>
              </w:rPr>
              <w:t>778,26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FC7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1,7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D79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0,68</w:t>
            </w:r>
          </w:p>
        </w:tc>
      </w:tr>
      <w:tr w:rsidR="005D1E0B" w:rsidRPr="00914914" w14:paraId="400A251F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E93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65A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28C5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13.</w:t>
            </w:r>
            <w:r w:rsidR="005D1E0B">
              <w:rPr>
                <w:rFonts w:cs="Calibri"/>
                <w:color w:val="000000"/>
                <w:kern w:val="0"/>
                <w:sz w:val="16"/>
                <w:szCs w:val="16"/>
              </w:rPr>
              <w:t>776,86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C8E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24.800,00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B9FE2" w14:textId="77777777" w:rsidR="00914914" w:rsidRPr="00914914" w:rsidRDefault="00914914" w:rsidP="006C34AE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14.</w:t>
            </w:r>
            <w:r w:rsidR="006C34AE">
              <w:rPr>
                <w:rFonts w:cs="Calibri"/>
                <w:color w:val="000000"/>
                <w:kern w:val="0"/>
                <w:sz w:val="16"/>
                <w:szCs w:val="16"/>
              </w:rPr>
              <w:t>247,23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8A0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8073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0,57</w:t>
            </w:r>
          </w:p>
        </w:tc>
      </w:tr>
      <w:tr w:rsidR="005D1E0B" w:rsidRPr="00914914" w14:paraId="5D8A5CEB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E31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9BD9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C4A5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18.</w:t>
            </w:r>
            <w:r w:rsidR="005D1E0B">
              <w:rPr>
                <w:rFonts w:cs="Calibri"/>
                <w:color w:val="000000"/>
                <w:kern w:val="0"/>
                <w:sz w:val="18"/>
                <w:szCs w:val="18"/>
              </w:rPr>
              <w:t>358,13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BB8D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50.726,50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67B9" w14:textId="77777777" w:rsidR="00914914" w:rsidRPr="00914914" w:rsidRDefault="00914914" w:rsidP="006C34AE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17.</w:t>
            </w:r>
            <w:r w:rsidR="006C34AE">
              <w:rPr>
                <w:rFonts w:cs="Calibri"/>
                <w:color w:val="000000"/>
                <w:kern w:val="0"/>
                <w:sz w:val="18"/>
                <w:szCs w:val="18"/>
              </w:rPr>
              <w:t>564,65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DB5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FFE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0,35</w:t>
            </w:r>
          </w:p>
        </w:tc>
      </w:tr>
      <w:tr w:rsidR="005D1E0B" w:rsidRPr="00914914" w14:paraId="363A62DF" w14:textId="77777777" w:rsidTr="00F2001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83F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3291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1DA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6CB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0C5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6.600,00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6273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C53DB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ECB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53CE7B1F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E8A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B1E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A7C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2.044,27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D04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93E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1.603,20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E9C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172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0,43</w:t>
            </w:r>
          </w:p>
        </w:tc>
      </w:tr>
      <w:tr w:rsidR="005D1E0B" w:rsidRPr="00914914" w14:paraId="4F65EA4F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333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6E45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11D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9.708,31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3BF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18.565,00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9D0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13.876,92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580B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B34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0,75</w:t>
            </w:r>
          </w:p>
        </w:tc>
      </w:tr>
      <w:tr w:rsidR="005D1E0B" w:rsidRPr="00914914" w14:paraId="67015220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BD0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3294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297B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Članarine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85E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1.459,94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64B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5F0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1.171,81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2DA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9C46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0,39</w:t>
            </w:r>
          </w:p>
        </w:tc>
      </w:tr>
      <w:tr w:rsidR="005D1E0B" w:rsidRPr="00914914" w14:paraId="7636BC52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88F3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C31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4DF3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194,75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36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1.320,00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E44D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96,36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5A94" w14:textId="77777777" w:rsidR="00914914" w:rsidRPr="00914914" w:rsidRDefault="00914914" w:rsidP="00F96BE9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BC4E" w14:textId="77777777" w:rsidR="00914914" w:rsidRPr="00914914" w:rsidRDefault="00F96BE9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0,07</w:t>
            </w:r>
          </w:p>
        </w:tc>
      </w:tr>
      <w:tr w:rsidR="005D1E0B" w:rsidRPr="00914914" w14:paraId="19C57EA2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39AA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3B0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45C6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4.950,86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700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17.541,50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B6E2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816,36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64B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DA8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0,05</w:t>
            </w:r>
          </w:p>
        </w:tc>
      </w:tr>
      <w:tr w:rsidR="005D1E0B" w:rsidRPr="00914914" w14:paraId="5B738F7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BD8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FCCF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Financijski rashodi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744E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="005D1E0B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801,78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05B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3.700,00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0CFE" w14:textId="77777777" w:rsidR="00914914" w:rsidRPr="00914914" w:rsidRDefault="00914914" w:rsidP="006C34AE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="006C34AE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575,27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367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</w:t>
            </w:r>
            <w:r w:rsidR="00F96BE9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D33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</w:t>
            </w:r>
            <w:r w:rsidR="00F96BE9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5D1E0B" w:rsidRPr="00914914" w14:paraId="2CB7BEE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4C7C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634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Ostali financijski rashodi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8A8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1.</w:t>
            </w:r>
            <w:r w:rsidR="005D1E0B">
              <w:rPr>
                <w:rFonts w:cs="Calibri"/>
                <w:color w:val="000000"/>
                <w:kern w:val="0"/>
                <w:sz w:val="18"/>
                <w:szCs w:val="18"/>
              </w:rPr>
              <w:t>801,78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509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3.700,00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678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1.</w:t>
            </w:r>
            <w:r w:rsidR="006C34AE">
              <w:rPr>
                <w:rFonts w:cs="Calibri"/>
                <w:color w:val="000000"/>
                <w:kern w:val="0"/>
                <w:sz w:val="18"/>
                <w:szCs w:val="18"/>
              </w:rPr>
              <w:t>575,27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C33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F96BE9">
              <w:rPr>
                <w:rFonts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EF6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F96BE9">
              <w:rPr>
                <w:rFonts w:cs="Calibri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5D1E0B" w:rsidRPr="00914914" w14:paraId="0FED5EF1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4690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371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54E0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1.682,76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FD1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8AABA" w14:textId="77777777" w:rsidR="00914914" w:rsidRPr="00914914" w:rsidRDefault="00914914" w:rsidP="006C34AE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</w:t>
            </w:r>
            <w:r w:rsidR="006C34AE">
              <w:rPr>
                <w:rFonts w:cs="Calibri"/>
                <w:color w:val="000000"/>
                <w:kern w:val="0"/>
                <w:sz w:val="16"/>
                <w:szCs w:val="16"/>
              </w:rPr>
              <w:t>508,80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7FD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0,9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6D53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0,34</w:t>
            </w:r>
          </w:p>
        </w:tc>
      </w:tr>
      <w:tr w:rsidR="005D1E0B" w:rsidRPr="00914914" w14:paraId="12CEFD11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0087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3433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5B1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Zatezne kamate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0CE4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119,02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85F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D16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66,47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AFAF" w14:textId="77777777" w:rsidR="00914914" w:rsidRPr="00914914" w:rsidRDefault="00914914" w:rsidP="00F96BE9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F96BE9">
              <w:rPr>
                <w:rFonts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DBBE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0,33</w:t>
            </w:r>
          </w:p>
        </w:tc>
      </w:tr>
      <w:tr w:rsidR="005D1E0B" w:rsidRPr="00914914" w14:paraId="07EFC2E1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2EB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35D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Subvencije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442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5DF4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81.000,00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D4E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C6709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97D1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5D1E0B" w:rsidRPr="00914914" w14:paraId="4C21EAB1" w14:textId="77777777" w:rsidTr="00F2001A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F31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08B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A5D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EA33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81.000,00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734D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E69E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F7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5D1E0B" w:rsidRPr="00914914" w14:paraId="169FA0D3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5649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3523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1AC7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Subvencije poljoprivrednicima i obrtnicima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2D58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9D0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81.000,00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1AD4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0E03F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7A2D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50324394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7C6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FBF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F30C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30.241,82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02A0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162.450,00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9043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45.233,55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A7B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9D2A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0,28</w:t>
            </w:r>
          </w:p>
        </w:tc>
      </w:tr>
      <w:tr w:rsidR="005D1E0B" w:rsidRPr="00914914" w14:paraId="40E48338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75D7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13E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B0F3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30.241,82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799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162.450,00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49B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45.233,55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72E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F32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0,28</w:t>
            </w:r>
          </w:p>
        </w:tc>
      </w:tr>
      <w:tr w:rsidR="005D1E0B" w:rsidRPr="00914914" w14:paraId="2563F47F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ADEB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4D5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29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30.241,82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E74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162.450,00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1AE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45.233,55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F06A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5D7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0,28</w:t>
            </w:r>
          </w:p>
        </w:tc>
      </w:tr>
      <w:tr w:rsidR="005D1E0B" w:rsidRPr="00914914" w14:paraId="069332C3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7F5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3721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C50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novcu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7F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16.718,97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477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132.450,00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65F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34.189,15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52C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6FE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0,26</w:t>
            </w:r>
          </w:p>
        </w:tc>
      </w:tr>
      <w:tr w:rsidR="005D1E0B" w:rsidRPr="00914914" w14:paraId="499F94B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F12B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3722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F94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naravi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04B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13.522,85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E97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BC1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11.044,40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8E7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FEB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0,37</w:t>
            </w:r>
          </w:p>
        </w:tc>
      </w:tr>
      <w:tr w:rsidR="005D1E0B" w:rsidRPr="00914914" w14:paraId="10440089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0F1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0FB6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Ostali rashodi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A4C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191.166,29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C0D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203.845,40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65C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60.112,80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3D5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C3C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0,29</w:t>
            </w:r>
          </w:p>
        </w:tc>
      </w:tr>
      <w:tr w:rsidR="005D1E0B" w:rsidRPr="00914914" w14:paraId="3A5DBD15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427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A52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649D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46.893,77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AF4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182.245,40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C98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60.112,80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296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EF01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0,33</w:t>
            </w:r>
          </w:p>
        </w:tc>
      </w:tr>
      <w:tr w:rsidR="005D1E0B" w:rsidRPr="00914914" w14:paraId="29436CCA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ABD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2F7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5082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46.893,77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5F1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177.245,40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6FC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58.138,98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CEE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5C2E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0,33</w:t>
            </w:r>
          </w:p>
        </w:tc>
      </w:tr>
      <w:tr w:rsidR="005D1E0B" w:rsidRPr="00914914" w14:paraId="454EDEE3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5CC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DFA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naravi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69A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1C6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903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1.973,82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0818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405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0,39</w:t>
            </w:r>
          </w:p>
        </w:tc>
      </w:tr>
      <w:tr w:rsidR="005D1E0B" w:rsidRPr="00914914" w14:paraId="681D6BEB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746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116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Kapitalne donacije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D537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144.272,52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15E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21.600,00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2DE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1F17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E1D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5D1E0B" w:rsidRPr="00914914" w14:paraId="3A543818" w14:textId="77777777" w:rsidTr="00F2001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FCA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43D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4AF1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F1E6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8.600,00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ABE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CB82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072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3393D735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8B60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050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Kapitalne donacije građanima i kućanstvima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D41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144.272,52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10D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AB35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EE30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55E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57403DFC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3DBC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24A3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Rashodi za nabavu </w:t>
            </w:r>
            <w:proofErr w:type="spellStart"/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neproizvedene</w:t>
            </w:r>
            <w:proofErr w:type="spellEnd"/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imovine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D8C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83E1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26.000,00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B75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8823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6B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5D1E0B" w:rsidRPr="00914914" w14:paraId="0B81BAA5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6D96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FB4C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Materijalna imovina - prirodna bogatstva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77D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071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26.000,00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AA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FEA7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5393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5D1E0B" w:rsidRPr="00914914" w14:paraId="09A7E6CE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20B7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4111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F48B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Zemljište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AF4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415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1547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1300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C29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648B8497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342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2C7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98B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131.592,97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62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2.014.920,00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D0CC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324.919,64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E14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2,4</w:t>
            </w:r>
            <w:r w:rsidR="00F96BE9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18F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0,16</w:t>
            </w:r>
          </w:p>
        </w:tc>
      </w:tr>
      <w:tr w:rsidR="005D1E0B" w:rsidRPr="00914914" w14:paraId="6A265BF3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772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513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96A7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114.411,55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254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1.960.820,00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D4BB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320.605,70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F67A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45C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0,16</w:t>
            </w:r>
          </w:p>
        </w:tc>
      </w:tr>
      <w:tr w:rsidR="005D1E0B" w:rsidRPr="00914914" w14:paraId="56C4872B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25AC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lastRenderedPageBreak/>
              <w:t>4211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AA6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Stambeni objekti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26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A3F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10BF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557FA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E9D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021192CA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6C3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D590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Poslovni objekti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D81D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F6B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984.820,00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580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190.089,84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731E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D068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0,19</w:t>
            </w:r>
          </w:p>
        </w:tc>
      </w:tr>
      <w:tr w:rsidR="005D1E0B" w:rsidRPr="00914914" w14:paraId="537FEF25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062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DFDE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81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4AF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125.000,00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292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92916" w14:textId="77777777" w:rsidR="00914914" w:rsidRPr="00914914" w:rsidRDefault="00F96BE9" w:rsidP="00F96BE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140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0ECD6F6F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2FA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62B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540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114.411,55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6DA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771.000,00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C3C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130.515,86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59B8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DD1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0,17</w:t>
            </w:r>
          </w:p>
        </w:tc>
      </w:tr>
      <w:tr w:rsidR="005D1E0B" w:rsidRPr="00914914" w14:paraId="77BC7909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B20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223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Postrojenja i oprema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4F7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14.845,62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D187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31.100,00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15D36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4.313,94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A661" w14:textId="77777777" w:rsidR="00914914" w:rsidRPr="00914914" w:rsidRDefault="00914914" w:rsidP="00177F89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177F89">
              <w:rPr>
                <w:rFonts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8ED5" w14:textId="77777777" w:rsidR="00914914" w:rsidRPr="00914914" w:rsidRDefault="00177F89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0,14</w:t>
            </w:r>
          </w:p>
        </w:tc>
      </w:tr>
      <w:tr w:rsidR="005D1E0B" w:rsidRPr="00914914" w14:paraId="0098CD1D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518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245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Uredska oprema i namještaj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B746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5.678,12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244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11.700,00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59AFF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1.213,11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155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177F89">
              <w:rPr>
                <w:rFonts w:cs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336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</w:t>
            </w:r>
            <w:r w:rsidR="00177F89">
              <w:rPr>
                <w:rFonts w:cs="Calibri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5D1E0B" w:rsidRPr="00914914" w14:paraId="5BA6BA75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18B1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4223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16B4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Oprema za održavanje i zaštitu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BF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7.146,96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B23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5.400,00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45F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1.981,49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02D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B6BE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0,37</w:t>
            </w:r>
          </w:p>
        </w:tc>
      </w:tr>
      <w:tr w:rsidR="005D1E0B" w:rsidRPr="00914914" w14:paraId="65F58629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EFE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4227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0D4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9F66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2.020,54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455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8FC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1.119,34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5EF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1BB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0,08</w:t>
            </w:r>
          </w:p>
        </w:tc>
      </w:tr>
      <w:tr w:rsidR="005D1E0B" w:rsidRPr="00914914" w14:paraId="012F1866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8B9B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8C39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Nematerijalna proizvedena imovina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879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2.335,80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1AE5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23.000,00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830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25D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816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5D1E0B" w:rsidRPr="00914914" w14:paraId="18039D91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7BB9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3CAE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Nematerijalna proizvedena imovina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A0E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2.335,80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B18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23.000,00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CB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93E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D71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5D1E0B" w:rsidRPr="00914914" w14:paraId="15C048EA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076D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4262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C655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Ulaganja u računalne programe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3DE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2.335,80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9C68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2E91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DC7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E5A7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5F01B2A9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A04C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4263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78D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Umjetnička, literarna i znanstvena djela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8CAD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3BB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4D77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A17E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126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D1E0B" w:rsidRPr="00914914" w14:paraId="428D969E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FF4E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3374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BA3B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601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287.450,00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950C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42.856,21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DC681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50A6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0,15</w:t>
            </w:r>
          </w:p>
        </w:tc>
      </w:tr>
      <w:tr w:rsidR="005D1E0B" w:rsidRPr="00914914" w14:paraId="1D055492" w14:textId="77777777" w:rsidTr="00F2001A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0CE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2F9A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E39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BF27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287.450,00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F02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42.856,21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42F0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2AAF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color w:val="000000"/>
                <w:kern w:val="0"/>
                <w:sz w:val="18"/>
                <w:szCs w:val="18"/>
              </w:rPr>
              <w:t>0,15</w:t>
            </w:r>
          </w:p>
        </w:tc>
      </w:tr>
      <w:tr w:rsidR="005D1E0B" w:rsidRPr="00914914" w14:paraId="585B9AFC" w14:textId="77777777" w:rsidTr="00F2001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172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93F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CE7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329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287.450,00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9B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42.856,21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4CC7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7A9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0,15</w:t>
            </w:r>
          </w:p>
        </w:tc>
      </w:tr>
      <w:tr w:rsidR="005D1E0B" w:rsidRPr="00914914" w14:paraId="3C71493B" w14:textId="77777777" w:rsidTr="00F2001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55A9F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670CB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600FCB" w14:textId="77777777" w:rsidR="00914914" w:rsidRPr="00914914" w:rsidRDefault="005D1E0B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821.098,74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4A988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4.011.897,90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C9DB84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1.047.318,32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F72F71" w14:textId="77777777" w:rsidR="00914914" w:rsidRPr="00914914" w:rsidRDefault="00914914" w:rsidP="00177F8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</w:t>
            </w:r>
            <w:r w:rsidR="00177F89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E3EFBF" w14:textId="77777777" w:rsidR="00914914" w:rsidRPr="00914914" w:rsidRDefault="00177F89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0,26</w:t>
            </w:r>
          </w:p>
        </w:tc>
      </w:tr>
    </w:tbl>
    <w:p w14:paraId="611323EA" w14:textId="77777777" w:rsidR="00192C0A" w:rsidRDefault="00192C0A" w:rsidP="00A43A04"/>
    <w:p w14:paraId="3655ACCA" w14:textId="77777777" w:rsidR="005C797E" w:rsidRPr="008E6189" w:rsidRDefault="005C797E" w:rsidP="008E6189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color w:val="000000"/>
        </w:rPr>
      </w:pPr>
      <w:r w:rsidRPr="0087576A">
        <w:rPr>
          <w:rFonts w:ascii="Arial Narrow" w:hAnsi="Arial Narrow" w:cs="Tahoma"/>
          <w:b/>
          <w:color w:val="000000"/>
        </w:rPr>
        <w:t>I.III. PRIHODI PREMA IZVORIMA FINANCIRANJA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3549"/>
        <w:gridCol w:w="1606"/>
        <w:gridCol w:w="1287"/>
        <w:gridCol w:w="1606"/>
        <w:gridCol w:w="746"/>
        <w:gridCol w:w="746"/>
      </w:tblGrid>
      <w:tr w:rsidR="00914914" w:rsidRPr="00914914" w14:paraId="4AE39440" w14:textId="77777777" w:rsidTr="00914914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D280A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Izvor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9D394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Opis izvora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ABAA71" w14:textId="77777777" w:rsidR="00914914" w:rsidRPr="00914914" w:rsidRDefault="00914914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B693BB" w14:textId="77777777" w:rsidR="00914914" w:rsidRPr="00914914" w:rsidRDefault="00914914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4E4F3D" w14:textId="77777777" w:rsidR="00914914" w:rsidRPr="00914914" w:rsidRDefault="00914914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42BCFD" w14:textId="77777777" w:rsidR="00914914" w:rsidRPr="00914914" w:rsidRDefault="00914914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590A0E" w14:textId="77777777" w:rsidR="00914914" w:rsidRPr="00914914" w:rsidRDefault="00914914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914914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5/4</w:t>
            </w:r>
          </w:p>
        </w:tc>
      </w:tr>
      <w:tr w:rsidR="00914914" w:rsidRPr="00914914" w14:paraId="2AF4514C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B3AF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0BAF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7A6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310.195,79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4ACD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682.060,00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864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385.790,22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620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738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0,57</w:t>
            </w:r>
          </w:p>
        </w:tc>
      </w:tr>
      <w:tr w:rsidR="00914914" w:rsidRPr="00914914" w14:paraId="1447B3FF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F941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417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40F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F99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53B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569,67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9E97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0F946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914914" w:rsidRPr="00914914" w14:paraId="4CF69D52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EEA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FDB7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9F4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1427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0F3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569,67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D8F0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5EFB" w14:textId="77777777" w:rsidR="00914914" w:rsidRPr="00914914" w:rsidRDefault="00177F89" w:rsidP="00177F89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914914" w:rsidRPr="00914914" w14:paraId="78B7002B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405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EC2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E3D8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310.195,79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B481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682.060,00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C73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385.220,55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E3E9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45C5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0,56</w:t>
            </w:r>
          </w:p>
        </w:tc>
      </w:tr>
      <w:tr w:rsidR="00914914" w:rsidRPr="00914914" w14:paraId="411314E3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E62E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771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624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310.195,79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8F45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682.060,00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B68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385.220,55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E46F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537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0,56</w:t>
            </w:r>
          </w:p>
        </w:tc>
      </w:tr>
      <w:tr w:rsidR="00914914" w:rsidRPr="00914914" w14:paraId="45584A0F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52A4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8E4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EA86" w14:textId="77777777" w:rsidR="00914914" w:rsidRPr="00914914" w:rsidRDefault="009D5E8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48.540,98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70C9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124.295,62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DFA5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61.524,90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730B" w14:textId="77777777" w:rsidR="00914914" w:rsidRPr="00914914" w:rsidRDefault="00914914" w:rsidP="009D5E8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</w:t>
            </w:r>
            <w:r w:rsidR="009D5E8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2605" w14:textId="77777777" w:rsidR="00914914" w:rsidRPr="00914914" w:rsidRDefault="00914914" w:rsidP="009D5E8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</w:t>
            </w:r>
            <w:r w:rsidR="009D5E8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914914" w:rsidRPr="00914914" w14:paraId="6C2B22F0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FCC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794F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AC1C9" w14:textId="77777777" w:rsidR="00914914" w:rsidRPr="00914914" w:rsidRDefault="009D5E8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48.540,98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381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124.295,62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A0F7D" w14:textId="77777777" w:rsidR="00914914" w:rsidRPr="00914914" w:rsidRDefault="006C34AE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61.524,90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12AA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B59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0,19</w:t>
            </w:r>
          </w:p>
        </w:tc>
      </w:tr>
      <w:tr w:rsidR="00914914" w:rsidRPr="00914914" w14:paraId="7A79C30F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31E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F16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6E2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14.987,32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C74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35.395,62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F691" w14:textId="77777777" w:rsidR="006C34AE" w:rsidRPr="00914914" w:rsidRDefault="00547D99" w:rsidP="006C34AE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24.172,46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7D14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3D0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0,68</w:t>
            </w:r>
          </w:p>
        </w:tc>
      </w:tr>
      <w:tr w:rsidR="00914914" w:rsidRPr="00914914" w14:paraId="09B70075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FE2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E0A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Vlastiti prihodi dječjeg vrtića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5EBF" w14:textId="77777777" w:rsidR="00914914" w:rsidRPr="00914914" w:rsidRDefault="009D5E8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33.553,66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B28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88.900,00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E474" w14:textId="77777777" w:rsidR="00914914" w:rsidRPr="00914914" w:rsidRDefault="00547D99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37.352,44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1FB14" w14:textId="77777777" w:rsidR="00914914" w:rsidRPr="00914914" w:rsidRDefault="00914914" w:rsidP="009D5E8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  <w:r w:rsidR="009D5E84">
              <w:rPr>
                <w:rFonts w:cs="Calibri"/>
                <w:color w:val="000000"/>
                <w:kern w:val="0"/>
                <w:sz w:val="16"/>
                <w:szCs w:val="16"/>
              </w:rPr>
              <w:t>1,11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E5F0" w14:textId="77777777" w:rsidR="00914914" w:rsidRPr="00914914" w:rsidRDefault="009D5E8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0,42</w:t>
            </w:r>
          </w:p>
        </w:tc>
      </w:tr>
      <w:tr w:rsidR="00914914" w:rsidRPr="00914914" w14:paraId="1F5C2752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466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FDBD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A7A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110.859,61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C3D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262.600,00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26AA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122.013,30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1DB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1D9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0,46</w:t>
            </w:r>
          </w:p>
        </w:tc>
      </w:tr>
      <w:tr w:rsidR="00914914" w:rsidRPr="00914914" w14:paraId="08FC45D5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D297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C884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Komunalna djelatnost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5FC8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110.855,13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282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262.500,00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3001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122.006,77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5A7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395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0,46</w:t>
            </w:r>
          </w:p>
        </w:tc>
      </w:tr>
      <w:tr w:rsidR="00914914" w:rsidRPr="00914914" w14:paraId="623FDC2A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B3D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8F6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Komunalna naknada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3B0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38.906,97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C5DA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125.000,00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0940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53.975,96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C70C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EC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0,43</w:t>
            </w:r>
          </w:p>
        </w:tc>
      </w:tr>
      <w:tr w:rsidR="00914914" w:rsidRPr="00914914" w14:paraId="0E9A11AA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E225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E00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Komunalni doprinos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915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1.237,27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A27B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D1F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2.428,00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E41B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871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0,08</w:t>
            </w:r>
          </w:p>
        </w:tc>
      </w:tr>
      <w:tr w:rsidR="00914914" w:rsidRPr="00914914" w14:paraId="679B16C3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62D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129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Naknada za zadržavanje nezakonito izgrađenih </w:t>
            </w:r>
            <w:proofErr w:type="spellStart"/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zgrad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436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539,95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E61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0DD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1.038,43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27CA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553C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0,52</w:t>
            </w:r>
          </w:p>
        </w:tc>
      </w:tr>
      <w:tr w:rsidR="00914914" w:rsidRPr="00914914" w14:paraId="3F870F96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162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8B7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Prihodi od groblja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4D8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15.417,86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5DF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186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2.722,69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16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E34A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0,08</w:t>
            </w:r>
          </w:p>
        </w:tc>
      </w:tr>
      <w:tr w:rsidR="00914914" w:rsidRPr="00914914" w14:paraId="0FA92A59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BF5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476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Šumski doprinos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8D4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54.360,54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602B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2F95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60.914,32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C77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5DF6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0,87</w:t>
            </w:r>
          </w:p>
        </w:tc>
      </w:tr>
      <w:tr w:rsidR="00914914" w:rsidRPr="00914914" w14:paraId="5BC10AB2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A525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2A9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Vodni doprinos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0E1E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392,54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B04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ACC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927,37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E48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ECE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0,62</w:t>
            </w:r>
          </w:p>
        </w:tc>
      </w:tr>
      <w:tr w:rsidR="00914914" w:rsidRPr="00914914" w14:paraId="7BCE1838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43206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BE1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Prihodi od spomeničke rente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D1F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97E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1EE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618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4207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0,07</w:t>
            </w:r>
          </w:p>
        </w:tc>
      </w:tr>
      <w:tr w:rsidR="00914914" w:rsidRPr="00914914" w14:paraId="554C1B31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15E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8243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1424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81C1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B18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6,53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9EA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49F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0,07</w:t>
            </w:r>
          </w:p>
        </w:tc>
      </w:tr>
      <w:tr w:rsidR="00914914" w:rsidRPr="00914914" w14:paraId="1E84C019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0E0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EE1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2C1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987.251,51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731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1.793.350,00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967A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464.373,14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C51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B3E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0,26</w:t>
            </w:r>
          </w:p>
        </w:tc>
      </w:tr>
      <w:tr w:rsidR="00914914" w:rsidRPr="00914914" w14:paraId="7635CC15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A396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FDD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2763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987.251,51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72D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1.793.350,00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AD0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464.373,14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8FE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765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0,26</w:t>
            </w:r>
          </w:p>
        </w:tc>
      </w:tr>
      <w:tr w:rsidR="00914914" w:rsidRPr="00914914" w14:paraId="333B146A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31BA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755D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Tekuće pomoći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8F9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443.612,49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3912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1.008.130,00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4E04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443.035,08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C225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24D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0,44</w:t>
            </w:r>
          </w:p>
        </w:tc>
      </w:tr>
      <w:tr w:rsidR="00914914" w:rsidRPr="00914914" w14:paraId="63B38180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AFBD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AFC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Tekuća pomoć - MIN.DEMOGRAFIJE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FB67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B8F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29.200,00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09FD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507,60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1FF5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569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0,02</w:t>
            </w:r>
          </w:p>
        </w:tc>
      </w:tr>
      <w:tr w:rsidR="00914914" w:rsidRPr="00914914" w14:paraId="4486196E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FBB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5859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Tekuća pomoć - kompenzacijska mjera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869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443.612,49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3AC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977.760,00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280F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442.527,48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B6C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5DB9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0,45</w:t>
            </w:r>
          </w:p>
        </w:tc>
      </w:tr>
      <w:tr w:rsidR="00914914" w:rsidRPr="00914914" w14:paraId="0AE7DF1F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682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B70A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Tekuća pomoć iz proračuna - MALA ŠKOLA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46A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828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0893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D1AF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2AC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14914" w:rsidRPr="00914914" w14:paraId="02BC6D11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53C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810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Kapitalne pomoći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144D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132.295,20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78C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185.960,00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611E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FA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DFD5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914914" w:rsidRPr="00914914" w14:paraId="01990FC4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C7B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AAD9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MRRFEU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8EB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132.295,20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C995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53.180,00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3B1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E490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83E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14914" w:rsidRPr="00914914" w14:paraId="0C5EA7AC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E7E8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A222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MGIPU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DB85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5D0F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33.180,00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D0F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9A0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EDF06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14914" w:rsidRPr="00914914" w14:paraId="557909DD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37B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C62B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MINKULTURE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98B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5771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79.600,00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6C7C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2B5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B2AE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14914" w:rsidRPr="00914914" w14:paraId="36A5C52D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38B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2DE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MINBRANITE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C37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4F16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32C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F73E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57B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14914" w:rsidRPr="00914914" w14:paraId="14E16845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A2F2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0DDC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Tekuće pomoći od ostalih subjekata unutar </w:t>
            </w:r>
            <w:proofErr w:type="spellStart"/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o.prorač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86AD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99C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58C69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4.479,83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3EF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1A4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0,22</w:t>
            </w:r>
          </w:p>
        </w:tc>
      </w:tr>
      <w:tr w:rsidR="00914914" w:rsidRPr="00914914" w14:paraId="7F415FCF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9DB50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410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Tekuće pomoći od ostalih subjekata - HZZ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EE03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980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20.200,00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18D5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4.479,83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87B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C59E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0,22</w:t>
            </w:r>
          </w:p>
        </w:tc>
      </w:tr>
      <w:tr w:rsidR="00914914" w:rsidRPr="00914914" w14:paraId="4C7384C3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57C3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1E2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Pomoći iz fondova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449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411.343,82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74C9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579.060,00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FAA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16.858,23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469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DC82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0,03</w:t>
            </w:r>
          </w:p>
        </w:tc>
      </w:tr>
      <w:tr w:rsidR="00914914" w:rsidRPr="00914914" w14:paraId="539C894F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007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37D9F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Kulturni centar Rovišće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6EC9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409.350,38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4C2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D082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DB32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EBED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14914" w:rsidRPr="00914914" w14:paraId="55963EBD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8CE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6D87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ZAŽELI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AC61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F169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59.060,00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457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16.858,23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A89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D2E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0,29</w:t>
            </w:r>
          </w:p>
        </w:tc>
      </w:tr>
      <w:tr w:rsidR="00914914" w:rsidRPr="00914914" w14:paraId="0377B07D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1A96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DD9D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ZAŽELI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26A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1.993,44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AAF8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C075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4FE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CBA1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14914" w:rsidRPr="00914914" w14:paraId="001A25FC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6C7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F44B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LAG tribina radosti/DDR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825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22BC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60C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BCF3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9873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14914" w:rsidRPr="00914914" w14:paraId="09A2238E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FDC7D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53C4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tržnica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82C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91B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D0FF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712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6045D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14914" w:rsidRPr="00914914" w14:paraId="0F6A2468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AA1CE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1D8C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 xml:space="preserve">Prihodi od </w:t>
            </w:r>
            <w:proofErr w:type="spellStart"/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nefin.imovine</w:t>
            </w:r>
            <w:proofErr w:type="spellEnd"/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i nadoknade šteta od </w:t>
            </w:r>
            <w:proofErr w:type="spellStart"/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0692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1.264,19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F39EA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8EB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802,53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D71F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48A4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0,01</w:t>
            </w:r>
          </w:p>
        </w:tc>
      </w:tr>
      <w:tr w:rsidR="00914914" w:rsidRPr="00914914" w14:paraId="4D88957C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765B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7352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Prihodi od </w:t>
            </w:r>
            <w:proofErr w:type="spellStart"/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nefin.imovine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112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1.264,19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71C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C1DF4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802,53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0ADB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5F0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0,01</w:t>
            </w:r>
          </w:p>
        </w:tc>
      </w:tr>
      <w:tr w:rsidR="00914914" w:rsidRPr="00914914" w14:paraId="75BC5D0B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9403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E207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Prihodi od </w:t>
            </w:r>
            <w:proofErr w:type="spellStart"/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DD17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1.264,19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E9E3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74.000,00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77852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802,53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FB650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1CA58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914914">
              <w:rPr>
                <w:rFonts w:cs="Calibri"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914914" w:rsidRPr="00914914" w14:paraId="34AC129D" w14:textId="77777777" w:rsidTr="0091491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4A6F59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9E8905" w14:textId="77777777" w:rsidR="00914914" w:rsidRPr="00914914" w:rsidRDefault="00914914" w:rsidP="00914914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FB3691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1.424.558,42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6949E5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2.936.305,62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44A6BD" w14:textId="77777777" w:rsidR="00914914" w:rsidRPr="00914914" w:rsidRDefault="00157F21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1.034.504,09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BD849E" w14:textId="77777777" w:rsidR="00914914" w:rsidRPr="00914914" w:rsidRDefault="00914914" w:rsidP="0091491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0,7</w:t>
            </w:r>
            <w:r w:rsidR="009D5E8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9560B7" w14:textId="77777777" w:rsidR="00914914" w:rsidRPr="00914914" w:rsidRDefault="00914914" w:rsidP="009D5E8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1491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</w:t>
            </w:r>
            <w:r w:rsidR="009D5E84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</w:tr>
    </w:tbl>
    <w:p w14:paraId="4852EB79" w14:textId="77777777" w:rsidR="005C797E" w:rsidRDefault="005C797E" w:rsidP="00A43A04"/>
    <w:p w14:paraId="30206403" w14:textId="77777777" w:rsidR="008E6189" w:rsidRPr="0087576A" w:rsidRDefault="008E6189" w:rsidP="008E6189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  <w:sz w:val="28"/>
          <w:szCs w:val="28"/>
        </w:rPr>
      </w:pPr>
      <w:r w:rsidRPr="0087576A">
        <w:rPr>
          <w:rFonts w:ascii="Arial Narrow" w:hAnsi="Arial Narrow" w:cs="Tahoma"/>
          <w:b/>
          <w:color w:val="000000"/>
        </w:rPr>
        <w:t xml:space="preserve">I.IV. RASHODI PREMA IZVORIMA FINANCIRANJA </w:t>
      </w:r>
    </w:p>
    <w:p w14:paraId="65A9A5DF" w14:textId="77777777" w:rsidR="008E6189" w:rsidRDefault="008E6189" w:rsidP="00A43A04"/>
    <w:tbl>
      <w:tblPr>
        <w:tblW w:w="10480" w:type="dxa"/>
        <w:tblLook w:val="04A0" w:firstRow="1" w:lastRow="0" w:firstColumn="1" w:lastColumn="0" w:noHBand="0" w:noVBand="1"/>
      </w:tblPr>
      <w:tblGrid>
        <w:gridCol w:w="960"/>
        <w:gridCol w:w="3546"/>
        <w:gridCol w:w="1587"/>
        <w:gridCol w:w="1287"/>
        <w:gridCol w:w="1608"/>
        <w:gridCol w:w="746"/>
        <w:gridCol w:w="746"/>
      </w:tblGrid>
      <w:tr w:rsidR="00BC5EF2" w:rsidRPr="00BC5EF2" w14:paraId="7BC5C2DA" w14:textId="77777777" w:rsidTr="00BC5EF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4D539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Izvor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8CEA8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Opis izvora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0DFDA1" w14:textId="77777777" w:rsidR="00BC5EF2" w:rsidRPr="00BC5EF2" w:rsidRDefault="00BC5EF2" w:rsidP="009D5E84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C7F95A" w14:textId="77777777" w:rsidR="00BC5EF2" w:rsidRPr="00BC5EF2" w:rsidRDefault="00BC5EF2" w:rsidP="009D5E84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B5F93F" w14:textId="77777777" w:rsidR="00BC5EF2" w:rsidRPr="00BC5EF2" w:rsidRDefault="00BC5EF2" w:rsidP="009D5E84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2789A0" w14:textId="77777777" w:rsidR="00BC5EF2" w:rsidRPr="00BC5EF2" w:rsidRDefault="00BC5EF2" w:rsidP="009D5E84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D7B19D" w14:textId="77777777" w:rsidR="00BC5EF2" w:rsidRPr="00BC5EF2" w:rsidRDefault="00BC5EF2" w:rsidP="009D5E84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5/4</w:t>
            </w:r>
          </w:p>
        </w:tc>
      </w:tr>
      <w:tr w:rsidR="00BC5EF2" w:rsidRPr="00BC5EF2" w14:paraId="7563A2CB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17D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C434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199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250.223,60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A58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1.257.652,33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A57A" w14:textId="77777777" w:rsidR="00BC5EF2" w:rsidRPr="00BC5EF2" w:rsidRDefault="005C5ACB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459.745,51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2D6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F04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0,30</w:t>
            </w:r>
          </w:p>
        </w:tc>
      </w:tr>
      <w:tr w:rsidR="00BC5EF2" w:rsidRPr="00BC5EF2" w14:paraId="773FD13E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94A6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6FC6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D9F6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250.223,60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53A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1.257.652,33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504E" w14:textId="77777777" w:rsidR="00BC5EF2" w:rsidRPr="00BC5EF2" w:rsidRDefault="005C5ACB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459.745,51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EB41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0155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0,30</w:t>
            </w:r>
          </w:p>
        </w:tc>
      </w:tr>
      <w:tr w:rsidR="00BC5EF2" w:rsidRPr="00BC5EF2" w14:paraId="277930CC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368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AE6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E18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103.615,28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090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682.060,05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3D97" w14:textId="77777777" w:rsidR="00BC5EF2" w:rsidRPr="00BC5EF2" w:rsidRDefault="00157F21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259.407,42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AF3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F616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0,25</w:t>
            </w:r>
          </w:p>
        </w:tc>
      </w:tr>
      <w:tr w:rsidR="00BC5EF2" w:rsidRPr="00BC5EF2" w14:paraId="7F6232B1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BD4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1FD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Preneseni višak iz prethodnih godina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787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146.608,32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1C4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575.592,28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5F90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200.338,09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747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CB2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0,35</w:t>
            </w:r>
          </w:p>
        </w:tc>
      </w:tr>
      <w:tr w:rsidR="00BC5EF2" w:rsidRPr="00BC5EF2" w14:paraId="1737D1CD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BD1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600E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CBCBC" w14:textId="77777777" w:rsidR="00BC5EF2" w:rsidRPr="00BC5EF2" w:rsidRDefault="00B94AC0" w:rsidP="00B94AC0">
            <w:pPr>
              <w:tabs>
                <w:tab w:val="left" w:pos="225"/>
                <w:tab w:val="right" w:pos="1371"/>
              </w:tabs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66.359,71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161F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124.295,57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5F40" w14:textId="77777777" w:rsidR="00BC5EF2" w:rsidRPr="00BC5EF2" w:rsidRDefault="00157F21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73.118,68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E806" w14:textId="77777777" w:rsidR="00BC5EF2" w:rsidRPr="00BC5EF2" w:rsidRDefault="00C43B12" w:rsidP="00C43B1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B285A" w14:textId="77777777" w:rsidR="00BC5EF2" w:rsidRPr="00BC5EF2" w:rsidRDefault="00BC5EF2" w:rsidP="00C43B1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</w:t>
            </w:r>
            <w:r w:rsidR="00C43B1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BC5EF2" w:rsidRPr="00BC5EF2" w14:paraId="72E1B6F3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8556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1A0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D59CF" w14:textId="77777777" w:rsidR="00BC5EF2" w:rsidRPr="00BC5EF2" w:rsidRDefault="00B94AC0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66.359,71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B16D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124.295,57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27BE" w14:textId="77777777" w:rsidR="00BC5EF2" w:rsidRPr="00BC5EF2" w:rsidRDefault="00157F21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73.118,68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795D" w14:textId="77777777" w:rsidR="00C43B12" w:rsidRPr="00BC5EF2" w:rsidRDefault="00C43B12" w:rsidP="00C43B1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E0B7" w14:textId="77777777" w:rsidR="00BC5EF2" w:rsidRPr="00BC5EF2" w:rsidRDefault="00C43B1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0,59</w:t>
            </w:r>
          </w:p>
        </w:tc>
      </w:tr>
      <w:tr w:rsidR="00BC5EF2" w:rsidRPr="00BC5EF2" w14:paraId="009C83DB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CC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880F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183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37.772,02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D9B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35.395,57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EBE5" w14:textId="77777777" w:rsidR="00BC5EF2" w:rsidRPr="00BC5EF2" w:rsidRDefault="00F7294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34.543,98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5C5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6B57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0,98</w:t>
            </w:r>
          </w:p>
        </w:tc>
      </w:tr>
      <w:tr w:rsidR="00BC5EF2" w:rsidRPr="00BC5EF2" w14:paraId="7FACF431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B121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082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Vlastiti prihodi dječjeg vrtića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3CFC" w14:textId="77777777" w:rsidR="00BC5EF2" w:rsidRPr="00BC5EF2" w:rsidRDefault="00B94AC0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28.587,69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A60F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88.900,00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DB1F" w14:textId="77777777" w:rsidR="00BC5EF2" w:rsidRPr="00BC5EF2" w:rsidRDefault="00F7294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38.574,70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0EDA" w14:textId="77777777" w:rsidR="00BC5EF2" w:rsidRPr="00BC5EF2" w:rsidRDefault="00BC5EF2" w:rsidP="00C43B1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  <w:r w:rsidR="00C43B12">
              <w:rPr>
                <w:rFonts w:cs="Calibri"/>
                <w:color w:val="000000"/>
                <w:kern w:val="0"/>
                <w:sz w:val="16"/>
                <w:szCs w:val="16"/>
              </w:rPr>
              <w:t>1,34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C8BD3" w14:textId="77777777" w:rsidR="00BC5EF2" w:rsidRPr="00BC5EF2" w:rsidRDefault="00C43B1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0,43</w:t>
            </w:r>
          </w:p>
        </w:tc>
      </w:tr>
      <w:tr w:rsidR="00BC5EF2" w:rsidRPr="00BC5EF2" w14:paraId="4AE66A9C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0F42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2B1C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A77E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116.094,65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DE4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262.600,00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7CE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144.916,51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0F4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CA5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0,55</w:t>
            </w:r>
          </w:p>
        </w:tc>
      </w:tr>
      <w:tr w:rsidR="00BC5EF2" w:rsidRPr="00BC5EF2" w14:paraId="7A13DCD7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B7F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672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Komunalna djelatnost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F0B6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116.094,65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25C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262.500,00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992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144.916,51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BCF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179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0,55</w:t>
            </w:r>
          </w:p>
        </w:tc>
      </w:tr>
      <w:tr w:rsidR="00BC5EF2" w:rsidRPr="00BC5EF2" w14:paraId="71AB304A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193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4F9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Komunalna naknada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09F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46.949,23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B50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125.000,00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89C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72.693,22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7BF5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F01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0,58</w:t>
            </w:r>
          </w:p>
        </w:tc>
      </w:tr>
      <w:tr w:rsidR="00BC5EF2" w:rsidRPr="00BC5EF2" w14:paraId="471852C1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87ED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6F6F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Komunalni doprinos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3B0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3.655,69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029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374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442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98B0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4709A380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98A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BC65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Naknada za zadržavanje nezakonito izgrađenih </w:t>
            </w:r>
            <w:proofErr w:type="spellStart"/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zgrad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B2C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02E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197B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BB0B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68F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29BE3616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4D6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125F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Prihodi od groblja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46A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12.400,61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566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42F1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13.795,60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F9EF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204C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0,41</w:t>
            </w:r>
          </w:p>
        </w:tc>
      </w:tr>
      <w:tr w:rsidR="00BC5EF2" w:rsidRPr="00BC5EF2" w14:paraId="3C0243E6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C42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A138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Šumski doprinos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37A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53.089,12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C30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0C4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58.427,69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021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27C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0,83</w:t>
            </w:r>
          </w:p>
        </w:tc>
      </w:tr>
      <w:tr w:rsidR="00BC5EF2" w:rsidRPr="00BC5EF2" w14:paraId="791AE025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3A32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6C56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Vodni doprinos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060D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F7F6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885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BB0E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FF4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4A5E60E9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EDF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1DA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Prihodi od spomeničke rente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8D3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7DA6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3A64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F80A9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79F1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6643E552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8AFA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477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CDFF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003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D5F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1CBC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194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1A7E414D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6DA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88AF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Pomoći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803C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332.035,57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54E8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1.793.350,00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0A4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369.537,62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3EB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1FC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0,21</w:t>
            </w:r>
          </w:p>
        </w:tc>
      </w:tr>
      <w:tr w:rsidR="00BC5EF2" w:rsidRPr="00BC5EF2" w14:paraId="72B5EA78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E92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BA61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Tekuće pomoći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0AE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219.360,73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7F5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1.008.130,00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7A3B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207.826,02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7F9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7A5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0,21</w:t>
            </w:r>
          </w:p>
        </w:tc>
      </w:tr>
      <w:tr w:rsidR="00BC5EF2" w:rsidRPr="00BC5EF2" w14:paraId="0FB797EF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0EFB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E52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Tekuće pomoći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C8A7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219.360,73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145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1.008.130,00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C89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207.826,02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ABF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C55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0,21</w:t>
            </w:r>
          </w:p>
        </w:tc>
      </w:tr>
      <w:tr w:rsidR="00BC5EF2" w:rsidRPr="00BC5EF2" w14:paraId="173ED327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67B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D02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Tekuća pomoć - MIN.DEMOGRAFIJE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8D1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56D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29.200,00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450E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00E2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D7F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4F44EBBA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7452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lastRenderedPageBreak/>
              <w:t>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B5A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Tekuća pomoć - kompenzacijska mjera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4C6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219.360,73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282E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977.760,00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D68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207.826,02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791C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1304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0,21</w:t>
            </w:r>
          </w:p>
        </w:tc>
      </w:tr>
      <w:tr w:rsidR="00BC5EF2" w:rsidRPr="00BC5EF2" w14:paraId="457EB779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42EB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DF4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Tekuća pomoć iz proračuna - MALA ŠKOLA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7FB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1A2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1.170,00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C0F4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F639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FB8B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553D7DAE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1793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3DA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Kapitalne pomoći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0AB8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94.542,81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F41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185.960,00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D4B0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1CE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671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1B740965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544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C057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MRRFEU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C8B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78.616,07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F8CF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53.180,00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997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BE54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FBC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4EDA613F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2F5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4F8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MGIPU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E53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15.926,74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A1F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33.180,00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4181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BFDA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88F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030613B3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19A1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FC8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MINKULTURE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C72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4F3E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79.600,00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10F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3C48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4F5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412C490F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66C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90B2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Kapitalna pomoć iz državnog proračuna - MINBRANITE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EA10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36D2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FE13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BA19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0424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5185759B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8A0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C317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Tekuće pomoći od ostalih subjekata unutar </w:t>
            </w:r>
            <w:proofErr w:type="spellStart"/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o.prorač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C87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1.534,53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28C6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095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276,82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B0A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D43F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0,01</w:t>
            </w:r>
          </w:p>
        </w:tc>
      </w:tr>
      <w:tr w:rsidR="00BC5EF2" w:rsidRPr="00BC5EF2" w14:paraId="26EC0CA2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DA67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7A69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Tekuće pomoći od ostalih subjekata - HZZ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427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1.534,53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5342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20.200,00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B2F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276,82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509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DCB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BC5EF2" w:rsidRPr="00BC5EF2" w14:paraId="410615B0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668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8A4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Pomoći iz fondova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B13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16.597,50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370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579.060,00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4CF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161.434,78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049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AD7D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0,28</w:t>
            </w:r>
          </w:p>
        </w:tc>
      </w:tr>
      <w:tr w:rsidR="00BC5EF2" w:rsidRPr="00BC5EF2" w14:paraId="7CA92E97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D39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3E26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Kulturni centar Rovišće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889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9.167,50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E60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466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6CA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317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C5EF2" w:rsidRPr="00BC5EF2" w14:paraId="3B1428A7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55F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8E0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ZAŽELI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C64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5.436,56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FF5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59.060,00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98C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15.311,26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AF4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393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0,26</w:t>
            </w:r>
          </w:p>
        </w:tc>
      </w:tr>
      <w:tr w:rsidR="00BC5EF2" w:rsidRPr="00BC5EF2" w14:paraId="42E00574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615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A215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ZAŽELI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CDF7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1.993,44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C2A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2B6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7165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CE1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C5EF2" w:rsidRPr="00BC5EF2" w14:paraId="573A06AF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019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DE8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LAG tribina radosti/DDR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2D9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F5A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6048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9399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3254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4BA0AD69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F450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74AF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Pomoć iz fondova EU - tržnica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405D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15C6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BDF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DE7A6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930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0,29</w:t>
            </w:r>
          </w:p>
        </w:tc>
      </w:tr>
      <w:tr w:rsidR="00BC5EF2" w:rsidRPr="00BC5EF2" w14:paraId="3EE52A95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6E6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8C4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 xml:space="preserve">Prihodi od </w:t>
            </w:r>
            <w:proofErr w:type="spellStart"/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nefin.imovine</w:t>
            </w:r>
            <w:proofErr w:type="spellEnd"/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i nadoknade šteta od </w:t>
            </w:r>
            <w:proofErr w:type="spellStart"/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6DC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84A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674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4D74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4C5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C5EF2" w:rsidRPr="00BC5EF2" w14:paraId="09219845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62B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85A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Prihodi od </w:t>
            </w:r>
            <w:proofErr w:type="spellStart"/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nefin.imovine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6580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976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01B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8CB5D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E737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5EC6CCBC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4D5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8D8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Prihodi od </w:t>
            </w:r>
            <w:proofErr w:type="spellStart"/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nefin.imovine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FB4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3D8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B45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4637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8E1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04296016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928B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C5F0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Namjenski 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97B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AD03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22AB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C8CEF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7955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C5EF2" w:rsidRPr="00BC5EF2" w14:paraId="650692DD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DCE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314A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Namjenski 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C89D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B20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6D1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D1448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D5B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4B1F6134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D09E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49D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Namjenski 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7DCA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DB5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693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9AE8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05BD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029097FB" w14:textId="77777777" w:rsidTr="00BC5EF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DE0E08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1296A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2B397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736.125,84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47B90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4.011.897,90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2915F77" w14:textId="77777777" w:rsidR="00BC5EF2" w:rsidRPr="00BC5EF2" w:rsidRDefault="00F2001A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1.047.318,32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0814A0" w14:textId="77777777" w:rsidR="00BC5EF2" w:rsidRPr="00BC5EF2" w:rsidRDefault="00BC5EF2" w:rsidP="001F421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</w:t>
            </w:r>
            <w:r w:rsidR="001F421C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0C0109" w14:textId="77777777" w:rsidR="00BC5EF2" w:rsidRPr="00BC5EF2" w:rsidRDefault="00BC5EF2" w:rsidP="001F421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</w:t>
            </w:r>
            <w:r w:rsidR="001F421C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</w:tr>
    </w:tbl>
    <w:p w14:paraId="00232645" w14:textId="77777777" w:rsidR="008E6189" w:rsidRDefault="008E6189" w:rsidP="00A43A04"/>
    <w:p w14:paraId="5F7FCD61" w14:textId="77777777" w:rsidR="00BF761C" w:rsidRPr="0087576A" w:rsidRDefault="00BF761C" w:rsidP="00BF761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  <w:sz w:val="28"/>
          <w:szCs w:val="28"/>
        </w:rPr>
      </w:pPr>
      <w:r w:rsidRPr="0087576A">
        <w:rPr>
          <w:rFonts w:ascii="Arial Narrow" w:hAnsi="Arial Narrow" w:cs="Tahoma"/>
          <w:b/>
          <w:color w:val="000000"/>
        </w:rPr>
        <w:t xml:space="preserve">I.V. RASHODI PREMA FUNKCIJSKOJ KLASIFIKACIJI </w:t>
      </w:r>
    </w:p>
    <w:p w14:paraId="44F6E86F" w14:textId="77777777" w:rsidR="00BF761C" w:rsidRDefault="00BF761C" w:rsidP="00A43A04"/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960"/>
        <w:gridCol w:w="3232"/>
        <w:gridCol w:w="1583"/>
        <w:gridCol w:w="1287"/>
        <w:gridCol w:w="1606"/>
        <w:gridCol w:w="746"/>
        <w:gridCol w:w="746"/>
      </w:tblGrid>
      <w:tr w:rsidR="00BC5EF2" w:rsidRPr="00BC5EF2" w14:paraId="7D7ECCA4" w14:textId="77777777" w:rsidTr="001F421C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3FD0F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Funkcija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40DAD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Opis funkcije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174F2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44731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00372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50F8C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6414C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5/4</w:t>
            </w:r>
          </w:p>
        </w:tc>
      </w:tr>
      <w:tr w:rsidR="00BC5EF2" w:rsidRPr="00BC5EF2" w14:paraId="45B800F9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BD6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885D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Opće javne usluge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460E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263.444,61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594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604.576,40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B65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237.687,16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2F98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91C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0,39</w:t>
            </w:r>
          </w:p>
        </w:tc>
      </w:tr>
      <w:tr w:rsidR="00BC5EF2" w:rsidRPr="00BC5EF2" w14:paraId="35BF6C32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A1D5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42DA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Opće javne usluge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4F7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9.020,64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3C0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13.070,00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3F6E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8.841,33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42ED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60B6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0,68</w:t>
            </w:r>
          </w:p>
        </w:tc>
      </w:tr>
      <w:tr w:rsidR="00BC5EF2" w:rsidRPr="00BC5EF2" w14:paraId="1AB2221E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6797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0100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29D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Opće javne usluge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4115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9.020,64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AFFD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13.070,00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BA0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8.841,33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F0C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8697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0,68</w:t>
            </w:r>
          </w:p>
        </w:tc>
      </w:tr>
      <w:tr w:rsidR="00BC5EF2" w:rsidRPr="00BC5EF2" w14:paraId="17BDD953" w14:textId="77777777" w:rsidTr="001F421C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9B5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C0DA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Izvršna i zakonodavna tijela, financijski i fiskalni poslovi, vanjski poslovi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D6A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4.600,93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9E7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25.735,40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F91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5.572,86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1F57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18C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0,22</w:t>
            </w:r>
          </w:p>
        </w:tc>
      </w:tr>
      <w:tr w:rsidR="00BC5EF2" w:rsidRPr="00BC5EF2" w14:paraId="4A910D56" w14:textId="77777777" w:rsidTr="001F421C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F3C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329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Izvršna i zakonodavna tijela, financijski i fiskalni poslovi, vanjski poslovi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BD6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3.140,99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819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19.550,00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622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3.901,05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614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15B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0,20</w:t>
            </w:r>
          </w:p>
        </w:tc>
      </w:tr>
      <w:tr w:rsidR="00BC5EF2" w:rsidRPr="00BC5EF2" w14:paraId="072CCDAE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8AF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0111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D13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Izvršna i zakonodavna tijela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2BD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1.459,94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75A9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6.185,40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AE0C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1.671,81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E9D5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0B6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0,27</w:t>
            </w:r>
          </w:p>
        </w:tc>
      </w:tr>
      <w:tr w:rsidR="00BC5EF2" w:rsidRPr="00BC5EF2" w14:paraId="151468A2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313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4D9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Opće usluge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A92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249.823,04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82E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565.771,00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0BF3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223.272,97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599D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CCA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0,39</w:t>
            </w:r>
          </w:p>
        </w:tc>
      </w:tr>
      <w:tr w:rsidR="00BC5EF2" w:rsidRPr="00BC5EF2" w14:paraId="677F9072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BE4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0131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A92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Opće usluge vezane uz službenike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4CEB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194.442,60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BBC4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482.991,00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3535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176.750,25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6FD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BBA1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0,37</w:t>
            </w:r>
          </w:p>
        </w:tc>
      </w:tr>
      <w:tr w:rsidR="00BC5EF2" w:rsidRPr="00BC5EF2" w14:paraId="5B214C91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625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0133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B5C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Ostale opće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C8B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55.380,44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DEC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82.780,00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D27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46.522,72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906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F4E0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0,56</w:t>
            </w:r>
          </w:p>
        </w:tc>
      </w:tr>
      <w:tr w:rsidR="00BC5EF2" w:rsidRPr="00BC5EF2" w14:paraId="33585264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315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A83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Obrana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A55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C06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D478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DAF2D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46D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5473F6BE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873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2E5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Civilna obrana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500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A0E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390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A8D8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A12E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1A6220F8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DB42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0220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55A4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Civilna obrana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C6B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E09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762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1DE5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0935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58BA1726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776F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271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882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165.879,80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72D9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64.700,00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886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76D6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DDE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0,31</w:t>
            </w:r>
          </w:p>
        </w:tc>
      </w:tr>
      <w:tr w:rsidR="00BC5EF2" w:rsidRPr="00BC5EF2" w14:paraId="00972D94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EF0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0B2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C95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165.879,80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7B4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64.700,00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E0B8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CA4B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D6B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0,31</w:t>
            </w:r>
          </w:p>
        </w:tc>
      </w:tr>
      <w:tr w:rsidR="00BC5EF2" w:rsidRPr="00BC5EF2" w14:paraId="732C69FE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421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0320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1009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Usluge protupožarne zaštite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1878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165.879,80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805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64.700,00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6C5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C8A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7FD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0,31</w:t>
            </w:r>
          </w:p>
        </w:tc>
      </w:tr>
      <w:tr w:rsidR="00BC5EF2" w:rsidRPr="00BC5EF2" w14:paraId="36BB49CB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1E0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BA3A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Ekonomski poslovi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E3A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116.589,47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95B4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501.200,00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5B3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EFF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F6A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0,09</w:t>
            </w:r>
          </w:p>
        </w:tc>
      </w:tr>
      <w:tr w:rsidR="00BC5EF2" w:rsidRPr="00BC5EF2" w14:paraId="15A308E9" w14:textId="77777777" w:rsidTr="001F421C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AB94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AC0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ECDE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01B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B6E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617D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1C58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4742351B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98FB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0411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146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Opći ekonomski i trgovački poslovi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B03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2C2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F63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F57BA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5650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573B9F60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C2C0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276A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3B5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2.177,92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3B7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52.200,00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38C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760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997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4F05BC1E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147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0421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1D5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Poljoprivreda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024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2.177,92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FA5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52.200,00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DBD5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47A8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C9BE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17974D59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EA48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A18B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Promet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309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114.411,55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2AA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375.000,00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51F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B5B2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D82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0,12</w:t>
            </w:r>
          </w:p>
        </w:tc>
      </w:tr>
      <w:tr w:rsidR="00BC5EF2" w:rsidRPr="00BC5EF2" w14:paraId="461E74A6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EFD4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0451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6DA7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Cestovni promet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F87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114.411,55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7D2B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815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D855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AD2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0,12</w:t>
            </w:r>
          </w:p>
        </w:tc>
      </w:tr>
      <w:tr w:rsidR="00BC5EF2" w:rsidRPr="00BC5EF2" w14:paraId="190887A4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DDD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0451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483A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Cestovni promet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A15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114.411,55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D398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306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BDB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A91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0,12</w:t>
            </w:r>
          </w:p>
        </w:tc>
      </w:tr>
      <w:tr w:rsidR="00BC5EF2" w:rsidRPr="00BC5EF2" w14:paraId="78BCB929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6AB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6A3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Ostale industrije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65F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B87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48.000,00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206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8063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35C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69609C98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42D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0473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2AE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Turizam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655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B11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B9A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E469E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DF5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67FFB43F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5AD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DF25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Zaštita okoliša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3C8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24.420,67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D1A3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0CD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40.741,44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066C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2BB1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0,46</w:t>
            </w:r>
          </w:p>
        </w:tc>
      </w:tr>
      <w:tr w:rsidR="00BC5EF2" w:rsidRPr="00BC5EF2" w14:paraId="40DFC435" w14:textId="77777777" w:rsidTr="001F421C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C7C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5FC0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Poslovi i usluge zaštite okoliša koji nisu drugdje svrstani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366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24.420,67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98F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89.400,00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D35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40.741,44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460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9F2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0,46</w:t>
            </w:r>
          </w:p>
        </w:tc>
      </w:tr>
      <w:tr w:rsidR="00BC5EF2" w:rsidRPr="00BC5EF2" w14:paraId="48959ABA" w14:textId="77777777" w:rsidTr="001F421C">
        <w:trPr>
          <w:trHeight w:val="4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F6B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0560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31BE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Poslovi i usluge zaštite okoliša koji nisu drugdje svrstani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3AF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24.420,67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E05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89.400,00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FFF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40.741,44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78B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607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0,46</w:t>
            </w:r>
          </w:p>
        </w:tc>
      </w:tr>
      <w:tr w:rsidR="00BC5EF2" w:rsidRPr="00BC5EF2" w14:paraId="3158B41A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BCF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4E8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71B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113.609,21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EC1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1.836.690,00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95AC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311.826,34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E95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B9A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0,17</w:t>
            </w:r>
          </w:p>
        </w:tc>
      </w:tr>
      <w:tr w:rsidR="00BC5EF2" w:rsidRPr="00BC5EF2" w14:paraId="24FC19F3" w14:textId="77777777" w:rsidTr="001F421C">
        <w:trPr>
          <w:trHeight w:val="4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2160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B01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6EF8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5.076,45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0802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292.470,00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940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59.827,75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D90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11,79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591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0,20</w:t>
            </w:r>
          </w:p>
        </w:tc>
      </w:tr>
      <w:tr w:rsidR="00BC5EF2" w:rsidRPr="00BC5EF2" w14:paraId="2A5013CA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564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0600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66A7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Usluge unaprjeđenja stanovanja i zajednice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F39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5.076,45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817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292.470,00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2A2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59.827,75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8F5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11,79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964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0,20</w:t>
            </w:r>
          </w:p>
        </w:tc>
      </w:tr>
      <w:tr w:rsidR="00BC5EF2" w:rsidRPr="00BC5EF2" w14:paraId="1C2A0377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03F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94E4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Razvoj stanovanja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1BE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77CA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1.041.820,00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5152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BC94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6F2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0,14</w:t>
            </w:r>
          </w:p>
        </w:tc>
      </w:tr>
      <w:tr w:rsidR="00BC5EF2" w:rsidRPr="00BC5EF2" w14:paraId="6C1B041B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B83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0610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EAA2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Razvoj stanovanja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D53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347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1.041.820,00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E9E2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531FA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B236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0,14</w:t>
            </w:r>
          </w:p>
        </w:tc>
      </w:tr>
      <w:tr w:rsidR="00BC5EF2" w:rsidRPr="00BC5EF2" w14:paraId="70312942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752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F7A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Razvoj zajednice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D0BD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78.357,55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B7A0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359.200,00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AA0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73.923,29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751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A7F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0,21</w:t>
            </w:r>
          </w:p>
        </w:tc>
      </w:tr>
      <w:tr w:rsidR="00BC5EF2" w:rsidRPr="00BC5EF2" w14:paraId="59C289B7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BF3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0620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6CB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Razvoj zajednice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344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78.357,55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425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359.200,00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CB9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73.923,29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E8C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BF0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0,21</w:t>
            </w:r>
          </w:p>
        </w:tc>
      </w:tr>
      <w:tr w:rsidR="00BC5EF2" w:rsidRPr="00BC5EF2" w14:paraId="18986C5D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A111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E708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Ulična rasvjeta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D3D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30.175,21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A3D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143.200,00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520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31.951,78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C7B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8F2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0,22</w:t>
            </w:r>
          </w:p>
        </w:tc>
      </w:tr>
      <w:tr w:rsidR="00BC5EF2" w:rsidRPr="00BC5EF2" w14:paraId="5DEBEBCD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F12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0641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E01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Javna rasvjeta (KS)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2B5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30.175,21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AD05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143.200,00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89AA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31.951,78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308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149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0,22</w:t>
            </w:r>
          </w:p>
        </w:tc>
      </w:tr>
      <w:tr w:rsidR="00BC5EF2" w:rsidRPr="00BC5EF2" w14:paraId="0C8A530D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F67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9B2D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9F2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15.508,28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F102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349.700,00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8D7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163.137,79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F249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C63B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0,47</w:t>
            </w:r>
          </w:p>
        </w:tc>
      </w:tr>
      <w:tr w:rsidR="00BC5EF2" w:rsidRPr="00BC5EF2" w14:paraId="4F2FFB8C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DEF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308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590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15.268,70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055A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321.100,00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BCC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163.137,79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520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10,68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725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0,51</w:t>
            </w:r>
          </w:p>
        </w:tc>
      </w:tr>
      <w:tr w:rsidR="00BC5EF2" w:rsidRPr="00BC5EF2" w14:paraId="347DC448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0D7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0810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6AE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Službe rekreacije i sporta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3613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15.268,70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4E07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321.100,00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3B6C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163.137,79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8CF8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10,68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744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0,51</w:t>
            </w:r>
          </w:p>
        </w:tc>
      </w:tr>
      <w:tr w:rsidR="00BC5EF2" w:rsidRPr="00BC5EF2" w14:paraId="0FBD1516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BFD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8CF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Službe kulture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C364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239,58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CA4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C5A1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083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9E6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4F4F6B8D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EB8E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0820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8031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Službe kulture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BFB7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239,58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401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ABAD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417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368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0680B54E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DD4E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D126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08F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D5FE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9.600,00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5B96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6D24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F30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7594A485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2FA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0840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9DE7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Religijske i druge službe zajednice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8FE5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1E11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9.600,00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091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8EDF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E0D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43B3474F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86B4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8E22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Obrazovanje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DE1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14.518,27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BFB3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377.825,00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1E419" w14:textId="77777777" w:rsidR="00BC5EF2" w:rsidRPr="00BC5EF2" w:rsidRDefault="005368FA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136.669,95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488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26A4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0,03</w:t>
            </w:r>
          </w:p>
        </w:tc>
      </w:tr>
      <w:tr w:rsidR="00BC5EF2" w:rsidRPr="00BC5EF2" w14:paraId="429102A6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379A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F520A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B16F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9.777,74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A03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347.675,00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A823" w14:textId="77777777" w:rsidR="00BC5EF2" w:rsidRPr="00BC5EF2" w:rsidRDefault="005368FA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132.123,65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E231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574D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0,02</w:t>
            </w:r>
          </w:p>
        </w:tc>
      </w:tr>
      <w:tr w:rsidR="00BC5EF2" w:rsidRPr="00BC5EF2" w14:paraId="51D6EE36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F755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0911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7F0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Predškolsko obrazovanje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AD2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9.021,22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6B9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323.745,00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79CF" w14:textId="77777777" w:rsidR="00BC5EF2" w:rsidRPr="00BC5EF2" w:rsidRDefault="005368FA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131.373,65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FD5C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8725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0,02</w:t>
            </w:r>
          </w:p>
        </w:tc>
      </w:tr>
      <w:tr w:rsidR="00BC5EF2" w:rsidRPr="00BC5EF2" w14:paraId="4CF6B61F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72D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0912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F99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Osnovno obrazovanje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259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756,52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CE2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23.930,00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968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B073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0AAD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0,03</w:t>
            </w:r>
          </w:p>
        </w:tc>
      </w:tr>
      <w:tr w:rsidR="00BC5EF2" w:rsidRPr="00BC5EF2" w14:paraId="34CEFC16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B00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092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FF6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Srednjoškolsko obrazovanje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BEA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4.740,53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E06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3DF4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4.546,30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99D6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66D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0,38</w:t>
            </w:r>
          </w:p>
        </w:tc>
      </w:tr>
      <w:tr w:rsidR="00BC5EF2" w:rsidRPr="00BC5EF2" w14:paraId="1534A5D9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9CA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0920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8EA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Srednjoškolsko obrazovanje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5F0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4.740,53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736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1B3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4.546,30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EC8B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1743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0,38</w:t>
            </w:r>
          </w:p>
        </w:tc>
      </w:tr>
      <w:tr w:rsidR="00BC5EF2" w:rsidRPr="00BC5EF2" w14:paraId="407276D5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21F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2DA0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Visoka naobrazba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C59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10E4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18.150,00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5F3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95A0D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859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37776786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595F6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0940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AF5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Visoka naobrazba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2A16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7181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18.150,00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3966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EA14C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C85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51C1ADAF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B5DF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0940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FAD5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Visoka naobrazba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6EE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E3F0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18.150,00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4F3F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3CD1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CF6B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2F5680B9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0FF4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CF9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Socijalna zaštita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AA8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22.155,53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9CC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184.506,50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F83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91.822,27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878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F658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0,50</w:t>
            </w:r>
          </w:p>
        </w:tc>
      </w:tr>
      <w:tr w:rsidR="00BC5EF2" w:rsidRPr="00BC5EF2" w14:paraId="3D35603D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5182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BFC3E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Socijalna zaštita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7DD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18.319,92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48A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125.706,50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E49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71.821,90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2CC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AAEE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0,57</w:t>
            </w:r>
          </w:p>
        </w:tc>
      </w:tr>
      <w:tr w:rsidR="00BC5EF2" w:rsidRPr="00BC5EF2" w14:paraId="759BEDDB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9C91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47BC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Socijalna zaštita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736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18.319,92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3290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125.706,50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9D4C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71.821,90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3901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4B2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0,57</w:t>
            </w:r>
          </w:p>
        </w:tc>
      </w:tr>
      <w:tr w:rsidR="00BC5EF2" w:rsidRPr="00BC5EF2" w14:paraId="0F760329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F0E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6C1F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Bolest i invaliditet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A1F6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23C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5.800,00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234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2.661,74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5156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40C3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0,46</w:t>
            </w:r>
          </w:p>
        </w:tc>
      </w:tr>
      <w:tr w:rsidR="00BC5EF2" w:rsidRPr="00BC5EF2" w14:paraId="00DABE7D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F99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CF98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Bolest i invaliditet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E29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ABC0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5.800,00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5E7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2.661,74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DF3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ADA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0,46</w:t>
            </w:r>
          </w:p>
        </w:tc>
      </w:tr>
      <w:tr w:rsidR="00BC5EF2" w:rsidRPr="00BC5EF2" w14:paraId="24B89DB5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A5F7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DF2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Obitelj i djeca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8A8D7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3.782,52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20E4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9BEC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5.393,56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80EF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1EDB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0,41</w:t>
            </w:r>
          </w:p>
        </w:tc>
      </w:tr>
      <w:tr w:rsidR="00BC5EF2" w:rsidRPr="00BC5EF2" w14:paraId="1A2BB19C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ECA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118C9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Obitelj i djeca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9C4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3.782,52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73D29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15C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5.393,56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480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C45B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0,41</w:t>
            </w:r>
          </w:p>
        </w:tc>
      </w:tr>
      <w:tr w:rsidR="00BC5EF2" w:rsidRPr="00BC5EF2" w14:paraId="6BC18973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7AA0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21482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Stanovanje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848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E564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F22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11.945,07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A95F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9997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0,30</w:t>
            </w:r>
          </w:p>
        </w:tc>
      </w:tr>
      <w:tr w:rsidR="00BC5EF2" w:rsidRPr="00BC5EF2" w14:paraId="4E4C24D0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008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lastRenderedPageBreak/>
              <w:t>1060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82FB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 xml:space="preserve">Stanovanje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058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0C10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AC67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11.945,07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DC782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C11D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0,30</w:t>
            </w:r>
          </w:p>
        </w:tc>
      </w:tr>
      <w:tr w:rsidR="00BC5EF2" w:rsidRPr="00BC5EF2" w14:paraId="3943D2A2" w14:textId="77777777" w:rsidTr="001F421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2D3101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BDCD5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7BD54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736.125,84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B2E27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4.011.897,90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A77E06" w14:textId="77777777" w:rsidR="00BC5EF2" w:rsidRPr="00BC5EF2" w:rsidRDefault="00F2001A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1.047.318,32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9A70E3" w14:textId="77777777" w:rsidR="00BC5EF2" w:rsidRPr="00BC5EF2" w:rsidRDefault="00BC5EF2" w:rsidP="001F421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</w:t>
            </w:r>
            <w:r w:rsidR="001F421C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E9A3F5" w14:textId="77777777" w:rsidR="00BC5EF2" w:rsidRPr="00BC5EF2" w:rsidRDefault="001F421C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0,26</w:t>
            </w:r>
          </w:p>
        </w:tc>
      </w:tr>
    </w:tbl>
    <w:p w14:paraId="79F46884" w14:textId="77777777" w:rsidR="00BF761C" w:rsidRDefault="00BF761C" w:rsidP="00A43A04"/>
    <w:p w14:paraId="305A7DB9" w14:textId="77777777" w:rsidR="00BF761C" w:rsidRDefault="00BF761C" w:rsidP="00BF761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  <w:r w:rsidRPr="0087576A">
        <w:rPr>
          <w:rFonts w:ascii="Arial Narrow" w:hAnsi="Arial Narrow" w:cs="Tahoma"/>
          <w:b/>
          <w:color w:val="000000"/>
        </w:rPr>
        <w:t>I.V</w:t>
      </w:r>
      <w:r>
        <w:rPr>
          <w:rFonts w:ascii="Arial Narrow" w:hAnsi="Arial Narrow" w:cs="Tahoma"/>
          <w:b/>
          <w:color w:val="000000"/>
        </w:rPr>
        <w:t>I</w:t>
      </w:r>
      <w:r w:rsidRPr="0087576A">
        <w:rPr>
          <w:rFonts w:ascii="Arial Narrow" w:hAnsi="Arial Narrow" w:cs="Tahoma"/>
          <w:b/>
          <w:color w:val="000000"/>
        </w:rPr>
        <w:t xml:space="preserve">. </w:t>
      </w:r>
      <w:r>
        <w:rPr>
          <w:rFonts w:ascii="Arial Narrow" w:hAnsi="Arial Narrow" w:cs="Tahoma"/>
          <w:b/>
          <w:color w:val="000000"/>
        </w:rPr>
        <w:t>RAČUN FINANCIRANJA PREMA EKONOMSKOJ KLASIFIKACIJI</w:t>
      </w:r>
      <w:r w:rsidR="00AF73EC">
        <w:rPr>
          <w:rFonts w:ascii="Arial Narrow" w:hAnsi="Arial Narrow" w:cs="Tahoma"/>
          <w:b/>
          <w:color w:val="000000"/>
        </w:rPr>
        <w:t xml:space="preserve"> </w:t>
      </w:r>
      <w:r w:rsidR="00CF1718">
        <w:rPr>
          <w:rFonts w:ascii="Arial Narrow" w:hAnsi="Arial Narrow" w:cs="Tahoma"/>
          <w:b/>
          <w:color w:val="000000"/>
        </w:rPr>
        <w:t>–</w:t>
      </w:r>
      <w:r w:rsidR="00AF73EC">
        <w:rPr>
          <w:rFonts w:ascii="Arial Narrow" w:hAnsi="Arial Narrow" w:cs="Tahoma"/>
          <w:b/>
          <w:color w:val="000000"/>
        </w:rPr>
        <w:t xml:space="preserve"> PRIMICI</w:t>
      </w:r>
    </w:p>
    <w:p w14:paraId="1A960018" w14:textId="77777777" w:rsidR="00CF1718" w:rsidRDefault="00CF1718" w:rsidP="00BF761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960"/>
        <w:gridCol w:w="3279"/>
        <w:gridCol w:w="1556"/>
        <w:gridCol w:w="1275"/>
        <w:gridCol w:w="1557"/>
        <w:gridCol w:w="746"/>
        <w:gridCol w:w="850"/>
      </w:tblGrid>
      <w:tr w:rsidR="00BC5EF2" w:rsidRPr="00BC5EF2" w14:paraId="780E8FCA" w14:textId="77777777" w:rsidTr="001F421C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8E630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Račun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7AA463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Opis računa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0172CA" w14:textId="77777777" w:rsidR="00BC5EF2" w:rsidRPr="00BC5EF2" w:rsidRDefault="00BC5EF2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9D5692" w14:textId="77777777" w:rsidR="00BC5EF2" w:rsidRPr="00BC5EF2" w:rsidRDefault="00BC5EF2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0EF8CE" w14:textId="77777777" w:rsidR="00BC5EF2" w:rsidRPr="00BC5EF2" w:rsidRDefault="00BC5EF2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6BC189" w14:textId="77777777" w:rsidR="00BC5EF2" w:rsidRPr="00BC5EF2" w:rsidRDefault="00BC5EF2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ECA8A5" w14:textId="77777777" w:rsidR="00BC5EF2" w:rsidRPr="00BC5EF2" w:rsidRDefault="00BC5EF2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BC5EF2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5/4</w:t>
            </w:r>
          </w:p>
        </w:tc>
      </w:tr>
      <w:tr w:rsidR="00BC5EF2" w:rsidRPr="00BC5EF2" w14:paraId="5F4D5DD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2E05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568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25C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52DB8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7DC8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454CE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1EE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C5EF2" w:rsidRPr="00BC5EF2" w14:paraId="2AF3946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B31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2327C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Primici od zaduživanja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757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16B4E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E87D2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6021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D877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6D62B89D" w14:textId="77777777" w:rsidTr="001F421C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15D5B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4467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Primljeni krediti i zajmovi od kreditnih i ostalih financijskih institucija izvan javnog sektora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7DCD1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EF6A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050A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31618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58C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BC5EF2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BC5EF2" w:rsidRPr="00BC5EF2" w14:paraId="42D11A12" w14:textId="77777777" w:rsidTr="001F421C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60CF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8443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BD61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Primljeni krediti od tuzemnih kreditnih institucija izvan javnog sektora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20C8C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8340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F8F0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239C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D004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BC5EF2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BC5EF2" w:rsidRPr="00BC5EF2" w14:paraId="179707A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E1FEAD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F42064" w14:textId="77777777" w:rsidR="00BC5EF2" w:rsidRPr="00BC5EF2" w:rsidRDefault="00BC5EF2" w:rsidP="00BC5EF2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8B8BC0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7CFC1F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E11405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C9DDBA" w14:textId="77777777" w:rsidR="00BC5EF2" w:rsidRPr="00BC5EF2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F4C2793" w14:textId="77777777" w:rsidR="00BC5EF2" w:rsidRPr="00BC5EF2" w:rsidRDefault="00BC5EF2" w:rsidP="00BC5E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BC5EF2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</w:tbl>
    <w:p w14:paraId="180E2016" w14:textId="77777777" w:rsidR="00BF761C" w:rsidRDefault="00BF761C" w:rsidP="00BF761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</w:p>
    <w:p w14:paraId="70F1B438" w14:textId="77777777" w:rsidR="00AF73EC" w:rsidRDefault="00AF73EC" w:rsidP="00BF761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</w:p>
    <w:p w14:paraId="039BCC72" w14:textId="77777777" w:rsidR="00BF761C" w:rsidRDefault="00AF73EC" w:rsidP="00BF761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I.VII. RAČUN FINANCIRANJA PREMA IZVORIMA FINANCIRANJA - PRIMICI</w:t>
      </w:r>
      <w:r w:rsidR="00BF761C" w:rsidRPr="0087576A">
        <w:rPr>
          <w:rFonts w:ascii="Arial Narrow" w:hAnsi="Arial Narrow" w:cs="Tahoma"/>
          <w:b/>
          <w:color w:val="000000"/>
        </w:rPr>
        <w:t xml:space="preserve"> </w:t>
      </w:r>
    </w:p>
    <w:p w14:paraId="0AFEEDE2" w14:textId="77777777" w:rsidR="00AF73EC" w:rsidRDefault="00AF73EC" w:rsidP="00BF761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60"/>
        <w:gridCol w:w="3288"/>
        <w:gridCol w:w="1559"/>
        <w:gridCol w:w="1276"/>
        <w:gridCol w:w="1518"/>
        <w:gridCol w:w="750"/>
        <w:gridCol w:w="850"/>
      </w:tblGrid>
      <w:tr w:rsidR="00CF1718" w:rsidRPr="00CF1718" w14:paraId="4CAF1276" w14:textId="77777777" w:rsidTr="001F421C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F8C0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Izvor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103A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Opis izvora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AB6C77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6CBCFD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9B12C0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2B0540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753641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5/4</w:t>
            </w:r>
          </w:p>
        </w:tc>
      </w:tr>
      <w:tr w:rsidR="00CF1718" w:rsidRPr="00CF1718" w14:paraId="2C44FE7F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11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FE0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985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D7CD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500.000,00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A67D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98EC" w14:textId="77777777" w:rsidR="00CF1718" w:rsidRPr="00CF1718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777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CF1718" w:rsidRPr="00CF1718" w14:paraId="538AA22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1C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26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5E08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3852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500.000,00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797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EEAB" w14:textId="77777777" w:rsidR="00CF1718" w:rsidRPr="00CF1718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EFE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AAEC35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C29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2CB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592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B80D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97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419AA" w14:textId="77777777" w:rsidR="00CF1718" w:rsidRPr="00CF1718" w:rsidRDefault="001F421C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585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3E03993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87DF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A1B2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481D6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9DC02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500.000,00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E1850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B9A78C" w14:textId="77777777" w:rsidR="00CF1718" w:rsidRPr="00CF1718" w:rsidRDefault="001F421C" w:rsidP="001F42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5D9AA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</w:tbl>
    <w:p w14:paraId="2B19BFEE" w14:textId="77777777" w:rsidR="00BF761C" w:rsidRDefault="00BF761C" w:rsidP="00A43A04"/>
    <w:p w14:paraId="15E4C4FC" w14:textId="77777777" w:rsidR="00BF761C" w:rsidRPr="0087576A" w:rsidRDefault="00BF761C" w:rsidP="00BF761C">
      <w:pPr>
        <w:rPr>
          <w:rFonts w:ascii="Arial Narrow" w:hAnsi="Arial Narrow" w:cs="Tahoma"/>
          <w:b/>
        </w:rPr>
      </w:pPr>
      <w:r w:rsidRPr="0087576A">
        <w:rPr>
          <w:rFonts w:ascii="Arial Narrow" w:hAnsi="Arial Narrow" w:cs="Tahoma"/>
          <w:b/>
        </w:rPr>
        <w:t>II. POSEBNI DIO</w:t>
      </w:r>
    </w:p>
    <w:p w14:paraId="0465C1E1" w14:textId="77777777" w:rsidR="00BF761C" w:rsidRPr="0087576A" w:rsidRDefault="00BF761C" w:rsidP="00BF761C">
      <w:pPr>
        <w:pStyle w:val="Tijeloteksta"/>
        <w:spacing w:before="131"/>
        <w:ind w:left="3413" w:right="3422"/>
        <w:jc w:val="center"/>
        <w:rPr>
          <w:rFonts w:ascii="Arial Narrow" w:hAnsi="Arial Narrow"/>
        </w:rPr>
      </w:pPr>
      <w:proofErr w:type="spellStart"/>
      <w:r w:rsidRPr="0087576A">
        <w:rPr>
          <w:rFonts w:ascii="Arial Narrow" w:hAnsi="Arial Narrow"/>
        </w:rPr>
        <w:t>Članak</w:t>
      </w:r>
      <w:proofErr w:type="spellEnd"/>
      <w:r w:rsidRPr="0087576A">
        <w:rPr>
          <w:rFonts w:ascii="Arial Narrow" w:hAnsi="Arial Narrow"/>
        </w:rPr>
        <w:t xml:space="preserve"> 3.</w:t>
      </w:r>
    </w:p>
    <w:p w14:paraId="4ECB8F68" w14:textId="77777777" w:rsidR="00BF761C" w:rsidRPr="0087576A" w:rsidRDefault="00BF761C" w:rsidP="00BF761C">
      <w:pPr>
        <w:rPr>
          <w:rFonts w:ascii="Arial Narrow" w:hAnsi="Arial Narrow" w:cs="Tahoma"/>
          <w:b/>
        </w:rPr>
      </w:pPr>
    </w:p>
    <w:p w14:paraId="72496B3C" w14:textId="77777777" w:rsidR="00BF761C" w:rsidRPr="0087576A" w:rsidRDefault="00BF761C" w:rsidP="00BF761C">
      <w:pPr>
        <w:ind w:right="-33" w:firstLine="720"/>
        <w:jc w:val="both"/>
        <w:rPr>
          <w:rFonts w:ascii="Arial Narrow" w:hAnsi="Arial Narrow" w:cs="Tahoma"/>
        </w:rPr>
      </w:pPr>
      <w:r w:rsidRPr="0087576A">
        <w:rPr>
          <w:rFonts w:ascii="Arial Narrow" w:hAnsi="Arial Narrow" w:cs="Tahoma"/>
        </w:rPr>
        <w:t>Izvršenje Proračuna u njegovom posebnom dijelu sastoji se od plana rashoda i izdataka proračunskih korisnika raspoređenih u tekuće i razvojne programe za proračunsku godinu i njihovog ostvarenja, kako slijedi:</w:t>
      </w:r>
    </w:p>
    <w:p w14:paraId="05A3D091" w14:textId="77777777" w:rsidR="00BF761C" w:rsidRPr="0087576A" w:rsidRDefault="00BF761C" w:rsidP="00BF761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  <w:color w:val="000000"/>
          <w:sz w:val="28"/>
          <w:szCs w:val="28"/>
        </w:rPr>
      </w:pPr>
      <w:r w:rsidRPr="0087576A">
        <w:rPr>
          <w:rFonts w:ascii="Arial Narrow" w:hAnsi="Arial Narrow" w:cs="Tahoma"/>
          <w:b/>
          <w:color w:val="000000"/>
        </w:rPr>
        <w:t>II.I. ORGANIZACIJSKA KLASIFIKACIJA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60"/>
        <w:gridCol w:w="673"/>
        <w:gridCol w:w="3465"/>
        <w:gridCol w:w="1651"/>
        <w:gridCol w:w="1545"/>
        <w:gridCol w:w="1340"/>
      </w:tblGrid>
      <w:tr w:rsidR="00CF1718" w:rsidRPr="00CF1718" w14:paraId="307EFAF7" w14:textId="77777777" w:rsidTr="001F421C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84F0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Račun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0047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D2F4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Opis računa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0764A7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AD02E8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554684" w14:textId="77777777" w:rsidR="00CF1718" w:rsidRPr="00CF1718" w:rsidRDefault="00CF1718" w:rsidP="001F421C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4/3</w:t>
            </w:r>
          </w:p>
        </w:tc>
      </w:tr>
      <w:tr w:rsidR="00CF1718" w:rsidRPr="00CF1718" w14:paraId="716F919E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126E94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RAZDJEL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373ED4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0710A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PREDSTAVNIČKA I IZVRŠNA TIJELA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BA0FFD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37.725,40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3A83FFF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11.677,04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74FEE3A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0,31</w:t>
            </w:r>
          </w:p>
        </w:tc>
      </w:tr>
      <w:tr w:rsidR="00CF1718" w:rsidRPr="00CF1718" w14:paraId="48014A5F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0325D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GLAVA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073D928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02ACD4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PREDSTAVNIČKO TIJELO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51242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26.325,40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0892336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9.934,61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BCA393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0,38</w:t>
            </w:r>
          </w:p>
        </w:tc>
      </w:tr>
      <w:tr w:rsidR="00CF1718" w:rsidRPr="00CF1718" w14:paraId="651AF48E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E7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03D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AE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B6D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23.140,00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49D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9.434,61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020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0,41</w:t>
            </w:r>
          </w:p>
        </w:tc>
      </w:tr>
      <w:tr w:rsidR="00CF1718" w:rsidRPr="00CF1718" w14:paraId="159EE25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D6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9B4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AFF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6C2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4CA5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3520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0,92</w:t>
            </w:r>
          </w:p>
        </w:tc>
      </w:tr>
      <w:tr w:rsidR="00CF1718" w:rsidRPr="00CF1718" w14:paraId="0D3A6F29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EBB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948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E34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DFD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8A5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88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D8C975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1D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65A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F90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162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5.540,00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2EF8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1.625,00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B7AA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0,29</w:t>
            </w:r>
          </w:p>
        </w:tc>
      </w:tr>
      <w:tr w:rsidR="00CF1718" w:rsidRPr="00CF1718" w14:paraId="58B1D5B0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62B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8B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D4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promidžbe i informiranja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F5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3C5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E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DFF522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B81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83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B9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Zakupnine i najamnine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38C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D7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93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6BFEE9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459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E485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F7C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0E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4E8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A45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A239562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94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C2D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BC3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55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CE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A7D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55CE21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6A5E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2A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91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AD2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17.100,00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12B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7.349,61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3C6C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0,43</w:t>
            </w:r>
          </w:p>
        </w:tc>
      </w:tr>
      <w:tr w:rsidR="00CF1718" w:rsidRPr="00CF1718" w14:paraId="11CB550E" w14:textId="77777777" w:rsidTr="001F421C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19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C81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5C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A0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BC4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3A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AD72A6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AC4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lastRenderedPageBreak/>
              <w:t>3293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B17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E1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5D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B16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6.756,33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D6D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71FC59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F2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02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6E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9B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5A9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A4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B8FFE4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BA79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2A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87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F7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840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593,28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55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152E7D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A9FB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0D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9F7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58CC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3.185,40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6F9F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FAD9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0,16</w:t>
            </w:r>
          </w:p>
        </w:tc>
      </w:tr>
      <w:tr w:rsidR="00CF1718" w:rsidRPr="00CF1718" w14:paraId="5037C599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5E36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293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C28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2ABC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3.185,40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4CD1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65B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0,16</w:t>
            </w:r>
          </w:p>
        </w:tc>
      </w:tr>
      <w:tr w:rsidR="00CF1718" w:rsidRPr="00CF1718" w14:paraId="650F2AB9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52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B03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89E6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45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0A55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43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0835A1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11E6E1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GLAVA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16809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00120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F3EC30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IZVRŠNO TIJELO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55CD16B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11.400,00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37EC903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1.742,43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0964865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0,15</w:t>
            </w:r>
          </w:p>
        </w:tc>
      </w:tr>
      <w:tr w:rsidR="00CF1718" w:rsidRPr="00CF1718" w14:paraId="1726F11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479B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A0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021E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C0C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11.400,00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A4E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1.742,43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4A4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0,15</w:t>
            </w:r>
          </w:p>
        </w:tc>
      </w:tr>
      <w:tr w:rsidR="00CF1718" w:rsidRPr="00CF1718" w14:paraId="009BF8E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178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193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6BFC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AD6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7.350,00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505B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1.291,42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070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0,18</w:t>
            </w:r>
          </w:p>
        </w:tc>
      </w:tr>
      <w:tr w:rsidR="00CF1718" w:rsidRPr="00CF1718" w14:paraId="19B1D22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5E3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3CC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48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105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C03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51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62CD9F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844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2D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4A9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FB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378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1.264,89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B84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8A7577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255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8E9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69E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CEC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FFF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26,53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24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BF9A97E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261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EA8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6DF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91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270,00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08C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133,66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814F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0,50</w:t>
            </w:r>
          </w:p>
        </w:tc>
      </w:tr>
      <w:tr w:rsidR="00CF1718" w:rsidRPr="00CF1718" w14:paraId="4967EF4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051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908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43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8C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7193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133,66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5B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1551D5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153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D5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1D7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72D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3.780,00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9D9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317,35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5D7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0,08</w:t>
            </w:r>
          </w:p>
        </w:tc>
      </w:tr>
      <w:tr w:rsidR="00CF1718" w:rsidRPr="00CF1718" w14:paraId="72FFB13F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3EE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E97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C34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736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E1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218,63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36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F73539E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AD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A6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D7B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07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EAA5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98,72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91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B3A1AA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665BAD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RAZDJEL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661B6D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453640D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OPĆE JAVNE SLUŽBE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4D6328C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3.734.427,50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701FAFC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910.765,73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AA8726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0,24</w:t>
            </w:r>
          </w:p>
        </w:tc>
      </w:tr>
      <w:tr w:rsidR="00CF1718" w:rsidRPr="00CF1718" w14:paraId="0B779AA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F1D8A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GLAVA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2B4AD6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00210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12563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UPRAVNI ODJELI OPĆINE ROVIŠĆE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4267E2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3.734.427,50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2667167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910.765,73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5BD4BD8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0,24</w:t>
            </w:r>
          </w:p>
        </w:tc>
      </w:tr>
      <w:tr w:rsidR="00CF1718" w:rsidRPr="00CF1718" w14:paraId="1294052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5558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014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741B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0DAC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210.896,00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5E1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110.939,26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6AB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0,53</w:t>
            </w:r>
          </w:p>
        </w:tc>
      </w:tr>
      <w:tr w:rsidR="00CF1718" w:rsidRPr="00CF1718" w14:paraId="5B9967B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6DA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3E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499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Plaće (Bruto)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F74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170.260,00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0D8F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93.470,91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B5A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0,55</w:t>
            </w:r>
          </w:p>
        </w:tc>
      </w:tr>
      <w:tr w:rsidR="00CF1718" w:rsidRPr="00CF1718" w14:paraId="1345108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D3D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66B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49B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AA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39E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93.470,91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C68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FC8363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B85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456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63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rashodi za zaposlene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7603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11.520,00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348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3.292,70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25C3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0,29</w:t>
            </w:r>
          </w:p>
        </w:tc>
      </w:tr>
      <w:tr w:rsidR="00CF1718" w:rsidRPr="00CF1718" w14:paraId="0DA0FF4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E6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90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4C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D8D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1735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3.292,70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E7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6E21B7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EE4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E5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7F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Doprinosi na plaće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01C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29.116,00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1F8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14.175,65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0824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0,49</w:t>
            </w:r>
          </w:p>
        </w:tc>
      </w:tr>
      <w:tr w:rsidR="00CF1718" w:rsidRPr="00CF1718" w14:paraId="5F395F7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5210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50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A7B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0A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AED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19,19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A5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9E4EB5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0414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33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71E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DF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354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14.156,46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95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336A67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F6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5AA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29BF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7E7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751.221,50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E81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327.178,06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5700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0,44</w:t>
            </w:r>
          </w:p>
        </w:tc>
      </w:tr>
      <w:tr w:rsidR="00CF1718" w:rsidRPr="00CF1718" w14:paraId="58EB9DD2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CDD7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63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FC2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Naknade troškova zaposlenima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076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13.090,00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E22A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3.658,66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2C2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0,28</w:t>
            </w:r>
          </w:p>
        </w:tc>
      </w:tr>
      <w:tr w:rsidR="00CF1718" w:rsidRPr="00CF1718" w14:paraId="5C1F3A9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270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2D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1EF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Službena putovanja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C4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C84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889,73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31E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74E607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863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87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53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406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5C0E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2.405,73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3A8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DDCF72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40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FE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AE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82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8EE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275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7E2BA9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205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6A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B04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naknade troškova zaposlenima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BD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B14D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78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61AE76E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9F4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17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E6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8D1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110.390,00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133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56.645,96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858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0,51</w:t>
            </w:r>
          </w:p>
        </w:tc>
      </w:tr>
      <w:tr w:rsidR="00CF1718" w:rsidRPr="00CF1718" w14:paraId="776A2EF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D61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92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77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FF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4207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12.534,79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66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FC7581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90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46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BE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A8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DC8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40.973,29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87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6178572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1F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83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53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1D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ADE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111,25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BF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8B4234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372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CFE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F03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3C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890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3.026,63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DD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5AE320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08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27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53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2C8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598.355,00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FCD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257.039,47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488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0,43</w:t>
            </w:r>
          </w:p>
        </w:tc>
      </w:tr>
      <w:tr w:rsidR="00CF1718" w:rsidRPr="00CF1718" w14:paraId="2D8A3B0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AE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13A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6E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5E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B50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6.652,17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9B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498D04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656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F1B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457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C3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582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151.525,84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47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174065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CC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48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F8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promidžbe i informiranja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B40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876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10.065,99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F3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9C860E0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30FE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70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BF3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B9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6556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18.427,49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DE5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F87141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6B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F76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F8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944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D7BD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4.995,93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310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B6C487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81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CBF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A23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92D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E210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46.803,50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5B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901FA2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251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B25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51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Računalne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6D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150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4.599,18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91D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9B0C51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1B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0CA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DF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7A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9A52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13.969,37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9D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644189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CBE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50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C9BE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0A1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29.386,50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D7D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9.833,97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2C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0,33</w:t>
            </w:r>
          </w:p>
        </w:tc>
      </w:tr>
      <w:tr w:rsidR="00CF1718" w:rsidRPr="00CF1718" w14:paraId="63F3836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000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7F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826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80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7A7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1.384,57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58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6964E6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7B5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49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945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B0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7686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7.120,59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0A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9FE9F5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B2FA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9F7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650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Članarine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9E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909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1.171,81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7D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E644830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510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EC8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F9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72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7461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BA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177EF59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238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D3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76C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92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26A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124,36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85C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FA1255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5EA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4A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17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D98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2.830,00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22EB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1.239,32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6442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0,44</w:t>
            </w:r>
          </w:p>
        </w:tc>
      </w:tr>
      <w:tr w:rsidR="00CF1718" w:rsidRPr="00CF1718" w14:paraId="1C7834F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7C0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3D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E2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financijski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E595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2.830,00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7ED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1.239,32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1F9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0,44</w:t>
            </w:r>
          </w:p>
        </w:tc>
      </w:tr>
      <w:tr w:rsidR="00CF1718" w:rsidRPr="00CF1718" w14:paraId="32A4CA3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335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305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A3E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72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B528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1.172,85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54D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78F351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76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A45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62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Zatezne kamate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62B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B33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66,47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095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95CB68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413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FB8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3833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B34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81.000,00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3E6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A5B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765DE52" w14:textId="77777777" w:rsidTr="001F421C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2D4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7C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D3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A4B5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81.000,00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91FC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3C5B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7951539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EB0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3523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02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27E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Subvencije poljoprivrednicima i obrtnicima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FF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DD8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4D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3D4040A" w14:textId="77777777" w:rsidTr="001F421C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C1D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B4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CD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57D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162.450,00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B1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45.233,55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03D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0,28</w:t>
            </w:r>
          </w:p>
        </w:tc>
      </w:tr>
      <w:tr w:rsidR="00CF1718" w:rsidRPr="00CF1718" w14:paraId="2436BC4E" w14:textId="77777777" w:rsidTr="001F421C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A3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D52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29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53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162.450,00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AC78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45.233,55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4B6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0,28</w:t>
            </w:r>
          </w:p>
        </w:tc>
      </w:tr>
      <w:tr w:rsidR="00CF1718" w:rsidRPr="00CF1718" w14:paraId="5C1FB39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2C9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94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2B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novcu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A7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82D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34.189,15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18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6FCF89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F14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97A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7B2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naravi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520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7B7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11.044,40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E6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6BFB3E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A89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DE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5C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D2F4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200.660,00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BE06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59.612,80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DD5C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0,30</w:t>
            </w:r>
          </w:p>
        </w:tc>
      </w:tr>
      <w:tr w:rsidR="00CF1718" w:rsidRPr="00CF1718" w14:paraId="0DF75E0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432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B73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270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68D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179.060,00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DB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59.612,80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FC86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0,33</w:t>
            </w:r>
          </w:p>
        </w:tc>
      </w:tr>
      <w:tr w:rsidR="00CF1718" w:rsidRPr="00CF1718" w14:paraId="284A735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EF7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60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3DF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E1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17E3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57.638,98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84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9A7F03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7AD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B6F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25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naravi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D6A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C8B8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1.973,82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4D8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7C2916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1BF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980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00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Kapitalne donacije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06C1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21.600,00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484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C62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F98E24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0B7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FFC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0D4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71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6BE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8A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C51B90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90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A65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5F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Kapitalne donacije građanima i kućanstvima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14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E3C9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D3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72776CE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3CE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B4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40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neproizvedene</w:t>
            </w:r>
            <w:proofErr w:type="spellEnd"/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 imovine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D51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675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E97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55EEEF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5A6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61E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1C92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Materijalna imovina - prirodna bogatstva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DEC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26.000,00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3AF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55E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15F9D5A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212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4111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69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29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Zemljište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EE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290C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590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5C0615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685F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F3F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8422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EAB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2.011.920,00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8E2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323.706,53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D4AE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0,16</w:t>
            </w:r>
          </w:p>
        </w:tc>
      </w:tr>
      <w:tr w:rsidR="00CF1718" w:rsidRPr="00CF1718" w14:paraId="63BFBFDF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3B2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6B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5B5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948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1.960.820,00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F67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320.605,70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0B9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0,16</w:t>
            </w:r>
          </w:p>
        </w:tc>
      </w:tr>
      <w:tr w:rsidR="00CF1718" w:rsidRPr="00CF1718" w14:paraId="216CE5B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B41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B2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B53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Stambeni objekti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E3E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F2ED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0B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8D6541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552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95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EB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Poslovni objekti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BD5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50A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190.089,84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83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296D9E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7A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34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3FD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13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EB2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DC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A7957E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1C91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D03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494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D7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0E3C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130.515,86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49F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455AEFF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654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F98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F06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Postrojenja i oprema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AC3D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28.100,00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83B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3.100,83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126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0,11</w:t>
            </w:r>
          </w:p>
        </w:tc>
      </w:tr>
      <w:tr w:rsidR="00CF1718" w:rsidRPr="00CF1718" w14:paraId="68CF5AE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1B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F2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49B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Uredska oprema i namještaj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26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827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DE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EAF4E99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2B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CD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6FC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Oprema za održavanje i zaštitu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74B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6D3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1.981,49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925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9D4D0C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12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3D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C0F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80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6DE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1.119,34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90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51C898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45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A5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AF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Nematerijalna proizvedena imovina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25BF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23.000,00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F7DE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EF3D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54D6C1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73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1B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D71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Ulaganja u računalne programe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9C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980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AC5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21657C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343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8EE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1B1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Umjetnička, literarna i znanstvena djela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46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34B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D4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0A2F4A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1AE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9B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68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C35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287.450,00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E9E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42.856,21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C0F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0,15</w:t>
            </w:r>
          </w:p>
        </w:tc>
      </w:tr>
      <w:tr w:rsidR="00CF1718" w:rsidRPr="00CF1718" w14:paraId="215DAFB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0BA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D7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C3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8FE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287.450,00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E787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42.856,21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949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0,15</w:t>
            </w:r>
          </w:p>
        </w:tc>
      </w:tr>
      <w:tr w:rsidR="00CF1718" w:rsidRPr="00CF1718" w14:paraId="02D6E8F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7B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D9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62C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404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BC59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42.856,21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2D9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5652CA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9B4809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RAZDJEL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6CB6A6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36217E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PRORAČUNSKI KORISNIK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3E04CA2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239.745,00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58CCDD57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124.875,55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465426E6" w14:textId="77777777" w:rsidR="00CF1718" w:rsidRPr="00CF1718" w:rsidRDefault="001F421C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0,52</w:t>
            </w:r>
          </w:p>
        </w:tc>
      </w:tr>
      <w:tr w:rsidR="00CF1718" w:rsidRPr="00CF1718" w14:paraId="56D5352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356F00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GLAVA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E71FA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00310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5B034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DJEČJI VRTIĆ PALČICA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03D97B8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239.745,00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496553E5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124.875,55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4F504E35" w14:textId="77777777" w:rsidR="00CF1718" w:rsidRPr="00CF1718" w:rsidRDefault="001F421C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0,52</w:t>
            </w:r>
          </w:p>
        </w:tc>
      </w:tr>
      <w:tr w:rsidR="00CF1718" w:rsidRPr="00CF1718" w14:paraId="370B53C4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C4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1B6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976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6722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174.530,00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74327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96.155,10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ECFB" w14:textId="77777777" w:rsidR="00CF1718" w:rsidRPr="00CF1718" w:rsidRDefault="001F421C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0,55</w:t>
            </w:r>
          </w:p>
        </w:tc>
      </w:tr>
      <w:tr w:rsidR="00CF1718" w:rsidRPr="00CF1718" w14:paraId="6D5C664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9665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CCC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D35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Plaće (Bruto)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004D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135.380,00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6CFAC" w14:textId="77777777" w:rsidR="00CF1718" w:rsidRPr="00CF1718" w:rsidRDefault="005368FA" w:rsidP="005368F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72.379,93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E755" w14:textId="77777777" w:rsidR="00CF1718" w:rsidRPr="00CF1718" w:rsidRDefault="001F421C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0,53</w:t>
            </w:r>
          </w:p>
        </w:tc>
      </w:tr>
      <w:tr w:rsidR="00CF1718" w:rsidRPr="00CF1718" w14:paraId="62255FB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D30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DA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D9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54D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8497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72.379,93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7A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EACD8B2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5EF0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FF6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937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rashodi za zaposlene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9D03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16.800,00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4E1A1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11.832,52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08F0E" w14:textId="77777777" w:rsidR="00CF1718" w:rsidRPr="00CF1718" w:rsidRDefault="001F421C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0,70</w:t>
            </w:r>
          </w:p>
        </w:tc>
      </w:tr>
      <w:tr w:rsidR="00CF1718" w:rsidRPr="00CF1718" w14:paraId="41CED3FF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2D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7B3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BCA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0B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C281D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11.832,52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B29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E517FC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BD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24A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98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Doprinosi na plaće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D1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22.350,00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82B8E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11.942,65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D75B" w14:textId="77777777" w:rsidR="00CF1718" w:rsidRPr="00CF1718" w:rsidRDefault="00DF7E24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0,53</w:t>
            </w:r>
          </w:p>
        </w:tc>
      </w:tr>
      <w:tr w:rsidR="00CF1718" w:rsidRPr="00CF1718" w14:paraId="48E818B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8DD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79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DCE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3F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24416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11.942,65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36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1E615D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928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38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4D4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E62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61.345,00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BEFDE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27.171,39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CEDF" w14:textId="77777777" w:rsidR="00CF1718" w:rsidRPr="00CF1718" w:rsidRDefault="00DF7E24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0,44</w:t>
            </w:r>
          </w:p>
        </w:tc>
      </w:tr>
      <w:tr w:rsidR="00CF1718" w:rsidRPr="00CF1718" w14:paraId="55FF657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057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DD5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B14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Naknade troškova zaposlenima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92F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11.025,00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36617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4.044,16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7D2F" w14:textId="77777777" w:rsidR="00CF1718" w:rsidRPr="00CF1718" w:rsidRDefault="00DF7E24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0,36</w:t>
            </w:r>
          </w:p>
        </w:tc>
      </w:tr>
      <w:tr w:rsidR="00CF1718" w:rsidRPr="00CF1718" w14:paraId="3126E17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731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25D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0F0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Službena putovanja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3A9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FF43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427,49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74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DCC7AC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11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6DCF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5D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B2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0242B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3.616,67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77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E2F1FF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EA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F8C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BB9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50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AAB6D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32D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FF76F4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9B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DF9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CD05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B09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44.030,00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B487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20.162,95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7871F" w14:textId="77777777" w:rsidR="00CF1718" w:rsidRPr="00CF1718" w:rsidRDefault="00DF7E24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0,46</w:t>
            </w:r>
          </w:p>
        </w:tc>
      </w:tr>
      <w:tr w:rsidR="00CF1718" w:rsidRPr="00CF1718" w14:paraId="3B7D628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C76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32F8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6D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D3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4D52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3.160,57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07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88DCFE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C00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02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0A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Materijal i sirovine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6F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EFEDA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15.285,96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A2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8A52B00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D5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BD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8D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03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8274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1.345,64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8B5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A9293A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60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0EB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F61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FE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69C7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289,64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D3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4F8518D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79B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06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99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55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9895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81,14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63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444EEE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D66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761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35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2D01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5.830,00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B7C1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2.900,56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1498" w14:textId="77777777" w:rsidR="00DF7E24" w:rsidRPr="00CF1718" w:rsidRDefault="00DF7E24" w:rsidP="007B5E60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0,50</w:t>
            </w:r>
          </w:p>
        </w:tc>
      </w:tr>
      <w:tr w:rsidR="00CF1718" w:rsidRPr="00CF1718" w14:paraId="07AE84F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CE83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20A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73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BC8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38AEC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316,18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27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A156A3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071E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F0A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410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D5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7E8A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362,27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7C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7BDD2E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B39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08C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642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8D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1C37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903,84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711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26E367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8C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E22E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F08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F9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DBF53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518,58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8C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B6971E2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24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23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17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4DE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B373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476,41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E10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2A7B67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E2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E10C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796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Računalne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AF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5FDF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179,08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F7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8D89615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E0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23C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805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90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D0C0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144,20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26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F20708C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73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31E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B3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703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7879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63,72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97DEB" w14:textId="77777777" w:rsidR="00CF1718" w:rsidRPr="00CF1718" w:rsidRDefault="007B5E60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0,14</w:t>
            </w:r>
          </w:p>
        </w:tc>
      </w:tr>
      <w:tr w:rsidR="00CF1718" w:rsidRPr="00CF1718" w14:paraId="0B6ABAC2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6BF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D03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64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482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0A12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03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53238DE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64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A07B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6D33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E53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C785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63,72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37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B7E8B57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7E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DD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8A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0A0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870,00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1179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335,95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1683" w14:textId="77777777" w:rsidR="00CF1718" w:rsidRPr="00CF1718" w:rsidRDefault="007B5E60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0,39</w:t>
            </w:r>
          </w:p>
        </w:tc>
      </w:tr>
      <w:tr w:rsidR="00CF1718" w:rsidRPr="00CF1718" w14:paraId="34E156A3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443E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B5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3EF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financijski rashodi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652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870,00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2D16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335,95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989C" w14:textId="77777777" w:rsidR="00CF1718" w:rsidRPr="00CF1718" w:rsidRDefault="007B5E60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0,39</w:t>
            </w:r>
          </w:p>
        </w:tc>
      </w:tr>
      <w:tr w:rsidR="00CF1718" w:rsidRPr="00CF1718" w14:paraId="6C7DB7C1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8D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D4D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44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8B6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BF316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335,95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6D9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7A02B58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F640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E5D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B25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Zatezne kamate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29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8ACA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6E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6B3BC16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B8D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EAE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8F0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E5A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5703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1.213,11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DBC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547E5BA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35A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1F2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D203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Postrojenja i oprema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1D7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7578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1.213,11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3876" w14:textId="77777777" w:rsidR="00CF1718" w:rsidRPr="00CF1718" w:rsidRDefault="007B5E60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0,40</w:t>
            </w:r>
          </w:p>
        </w:tc>
      </w:tr>
      <w:tr w:rsidR="00CF1718" w:rsidRPr="00CF1718" w14:paraId="13C7B91B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E8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252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04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Uredska oprema i namještaj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F33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56B4D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1.213,11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54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9C70199" w14:textId="77777777" w:rsidTr="001F42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14F2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B008E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528F8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5A54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4.011.897,90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70BC61" w14:textId="77777777" w:rsidR="00CF1718" w:rsidRPr="00CF1718" w:rsidRDefault="005368F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1.047.318,32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F7D585" w14:textId="77777777" w:rsidR="00CF1718" w:rsidRPr="00CF1718" w:rsidRDefault="007B5E60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0,26</w:t>
            </w:r>
          </w:p>
        </w:tc>
      </w:tr>
    </w:tbl>
    <w:p w14:paraId="0294F97E" w14:textId="77777777" w:rsidR="008E6189" w:rsidRDefault="008E6189" w:rsidP="00A43A04"/>
    <w:p w14:paraId="2833FF03" w14:textId="77777777" w:rsidR="00AF73EC" w:rsidRDefault="00AF73EC" w:rsidP="00AF73E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</w:rPr>
      </w:pPr>
      <w:r w:rsidRPr="0087576A">
        <w:rPr>
          <w:rFonts w:ascii="Arial Narrow" w:hAnsi="Arial Narrow" w:cs="Tahoma"/>
          <w:b/>
        </w:rPr>
        <w:t>II.II. PROGRAMSKA KLASIFIKACIJA</w:t>
      </w:r>
    </w:p>
    <w:p w14:paraId="6DCADE52" w14:textId="77777777" w:rsidR="00CF1718" w:rsidRPr="0087576A" w:rsidRDefault="00CF1718" w:rsidP="00AF73E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Arial Narrow" w:hAnsi="Arial Narrow" w:cs="Tahoma"/>
          <w:b/>
        </w:rPr>
      </w:pP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1075"/>
        <w:gridCol w:w="800"/>
        <w:gridCol w:w="4082"/>
        <w:gridCol w:w="1287"/>
        <w:gridCol w:w="1630"/>
        <w:gridCol w:w="746"/>
      </w:tblGrid>
      <w:tr w:rsidR="00CF1718" w:rsidRPr="00CF1718" w14:paraId="53EB863B" w14:textId="77777777" w:rsidTr="00F2001A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ABFE488" w14:textId="77777777" w:rsidR="00CF1718" w:rsidRPr="00CF1718" w:rsidRDefault="00CF1718" w:rsidP="009254A0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Račun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AEE8E2" w14:textId="77777777" w:rsidR="00CF1718" w:rsidRPr="00CF1718" w:rsidRDefault="00CF1718" w:rsidP="009254A0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28F7C6" w14:textId="77777777" w:rsidR="00CF1718" w:rsidRPr="00CF1718" w:rsidRDefault="00CF1718" w:rsidP="009254A0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Opis računa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B64051" w14:textId="77777777" w:rsidR="00CF1718" w:rsidRPr="00CF1718" w:rsidRDefault="00CF1718" w:rsidP="009254A0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Plan  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CE5804" w14:textId="77777777" w:rsidR="00CF1718" w:rsidRPr="00CF1718" w:rsidRDefault="00CF1718" w:rsidP="009254A0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Ostvarenje   01.01.-30.06.2023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135D34" w14:textId="77777777" w:rsidR="00CF1718" w:rsidRPr="00CF1718" w:rsidRDefault="00CF1718" w:rsidP="009254A0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t>Indeks</w:t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</w:r>
            <w:r w:rsidRPr="00CF1718">
              <w:rPr>
                <w:rFonts w:cs="Calibri"/>
                <w:color w:val="000000"/>
                <w:kern w:val="0"/>
                <w:sz w:val="20"/>
                <w:szCs w:val="20"/>
              </w:rPr>
              <w:br/>
              <w:t>4/3</w:t>
            </w:r>
          </w:p>
        </w:tc>
      </w:tr>
      <w:tr w:rsidR="00CF1718" w:rsidRPr="00CF1718" w14:paraId="0E18951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D8966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RAZDJEL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6B2CC5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2FA8BE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PREDSTAVNIČKA I IZVRŠNA TIJELA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779ADB8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37.725,40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AE3E42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11.677,04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63B411B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0,31</w:t>
            </w:r>
          </w:p>
        </w:tc>
      </w:tr>
      <w:tr w:rsidR="00CF1718" w:rsidRPr="00CF1718" w14:paraId="71B2693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01D48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GLAVA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5E652E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AC6D7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PREDSTAVNIČKO TIJELO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94BDE0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26.325,40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1E92CEE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9.934,61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011730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0,38</w:t>
            </w:r>
          </w:p>
        </w:tc>
      </w:tr>
      <w:tr w:rsidR="00CF1718" w:rsidRPr="00CF1718" w14:paraId="55930AB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47BF2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20848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2CE6D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JAVNA UPRAVA (predstavničko tijelo)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43DA9C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26.325,40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CA68AB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9.934,61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C243F0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0,38</w:t>
            </w:r>
          </w:p>
        </w:tc>
      </w:tr>
      <w:tr w:rsidR="00CF1718" w:rsidRPr="00CF1718" w14:paraId="29CB5F49" w14:textId="77777777" w:rsidTr="00F2001A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0F158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B8B5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16EB5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Donošenje akata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0110 Izvršna i zakonodavna tijela, financijski i fiskalni poslovi, vanjski poslovi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4EBF7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1443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593,28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63B96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0,06</w:t>
            </w:r>
          </w:p>
        </w:tc>
      </w:tr>
      <w:tr w:rsidR="00CF1718" w:rsidRPr="00CF1718" w14:paraId="1FCB869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32AF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2F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D5A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B13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BE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593,28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7D6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0,06</w:t>
            </w:r>
          </w:p>
        </w:tc>
      </w:tr>
      <w:tr w:rsidR="00CF1718" w:rsidRPr="00CF1718" w14:paraId="13F55CC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68B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16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6A0A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EC7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10.200,00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215A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593,28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576A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0,06</w:t>
            </w:r>
          </w:p>
        </w:tc>
      </w:tr>
      <w:tr w:rsidR="00CF1718" w:rsidRPr="00CF1718" w14:paraId="0E0A1859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FB8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B9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FBB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1B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FD5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79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3A3F8F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BB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FE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6742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AC6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842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7D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F2BE70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54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ACF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D0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B8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59A0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593,28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64B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C2A6952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4B890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D4D1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73DE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Redovne aktivnosti političkih stranaka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0111 Izvršna i zakonodavna tijela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2EAE4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3.185,40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E0C3D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C503A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0,16</w:t>
            </w:r>
          </w:p>
        </w:tc>
      </w:tr>
      <w:tr w:rsidR="00CF1718" w:rsidRPr="00CF1718" w14:paraId="2EB0186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63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2BE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565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183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3.185,40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B57B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1D25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0,16</w:t>
            </w:r>
          </w:p>
        </w:tc>
      </w:tr>
      <w:tr w:rsidR="00CF1718" w:rsidRPr="00CF1718" w14:paraId="385B7B9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AA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B8E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AA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8BF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3.185,40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5A2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FCC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0,16</w:t>
            </w:r>
          </w:p>
        </w:tc>
      </w:tr>
      <w:tr w:rsidR="00CF1718" w:rsidRPr="00CF1718" w14:paraId="2A0A2D9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2076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04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A61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241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753F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7ED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FFFE2FA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82A4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E650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BD5E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Održavanje manifestacija i svetkovina u općini Rovišće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0100 Opće javne usluge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D8E91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7263F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7.341,33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7170C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0,92</w:t>
            </w:r>
          </w:p>
        </w:tc>
      </w:tr>
      <w:tr w:rsidR="00CF1718" w:rsidRPr="00CF1718" w14:paraId="57EFCD5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47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D24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00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D8C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9CE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7.341,33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AD8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0,92</w:t>
            </w:r>
          </w:p>
        </w:tc>
      </w:tr>
      <w:tr w:rsidR="00CF1718" w:rsidRPr="00CF1718" w14:paraId="478AB7A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487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A3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AD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288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823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2FE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0,92</w:t>
            </w:r>
          </w:p>
        </w:tc>
      </w:tr>
      <w:tr w:rsidR="00CF1718" w:rsidRPr="00CF1718" w14:paraId="0DCD0A4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D8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7D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2A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931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6F9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D1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DE8CC9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F695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8B6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9D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2C7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859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125,00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BF4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0,13</w:t>
            </w:r>
          </w:p>
        </w:tc>
      </w:tr>
      <w:tr w:rsidR="00CF1718" w:rsidRPr="00CF1718" w14:paraId="1F19AF8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D41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0FC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BD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Zakupnine i najamnine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15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EE3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125,00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3E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FF2015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6B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68D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0BA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B4F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532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6.756,33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178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1,04</w:t>
            </w:r>
          </w:p>
        </w:tc>
      </w:tr>
      <w:tr w:rsidR="00CF1718" w:rsidRPr="00CF1718" w14:paraId="086761C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67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1D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1F4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ED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1DAA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6.756,33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0C3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2051CFB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1E50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F4D71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ED0D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Održavanje koncerta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0100 Opće javne usluge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38A6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4.940,00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608F2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5F747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0,30</w:t>
            </w:r>
          </w:p>
        </w:tc>
      </w:tr>
      <w:tr w:rsidR="00CF1718" w:rsidRPr="00CF1718" w14:paraId="1C81771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5A8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44E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D43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1A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4.940,00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01E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EB99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0,30</w:t>
            </w:r>
          </w:p>
        </w:tc>
      </w:tr>
      <w:tr w:rsidR="00CF1718" w:rsidRPr="00CF1718" w14:paraId="1C7029A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2AC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39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AC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859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4.540,00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0F71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54C6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0,33</w:t>
            </w:r>
          </w:p>
        </w:tc>
      </w:tr>
      <w:tr w:rsidR="00CF1718" w:rsidRPr="00CF1718" w14:paraId="02B6926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2A8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695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934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promidžbe i informiranja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C3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B14C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CBE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2268CF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B03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A5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1C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6D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7D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00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DA5977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AA2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D10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FC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2C3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911C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6E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88101D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074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6C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CCC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065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750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838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ED6C98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1945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591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0FE9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BA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2C93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83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7CC45E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0FD5F3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GLAVA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433B66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58E85B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IZVRŠNO TIJELO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514C3C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8A823E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1.742,43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15772B7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0,15</w:t>
            </w:r>
          </w:p>
        </w:tc>
      </w:tr>
      <w:tr w:rsidR="00CF1718" w:rsidRPr="00CF1718" w14:paraId="528CEA4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2A3AE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C6671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11630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JAVNA UPRAVA (izvršno tijelo)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B57420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11.400,00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D8D024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1.742,43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59C26E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0,15</w:t>
            </w:r>
          </w:p>
        </w:tc>
      </w:tr>
      <w:tr w:rsidR="00CF1718" w:rsidRPr="00CF1718" w14:paraId="1DCE2F76" w14:textId="77777777" w:rsidTr="00F2001A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0433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277FB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A100201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5AA0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Priprema i donošenje akata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0110 Izvršna i zakonodavna tijela, financijski i fiskalni poslovi, vanjski poslovi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D8318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4.050,00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F15D2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8EF80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CF1718" w:rsidRPr="00CF1718" w14:paraId="4D7499F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92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90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6F85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1756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4.050,00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9D7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251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CF1718" w:rsidRPr="00CF1718" w14:paraId="71F8886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CF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36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9396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CCF3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6F2F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89C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7C1FFF0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5C8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BA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EB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51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E61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54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330947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7FB0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6E2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41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9DF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8A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CE60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0,01</w:t>
            </w:r>
          </w:p>
        </w:tc>
      </w:tr>
      <w:tr w:rsidR="00CF1718" w:rsidRPr="00CF1718" w14:paraId="37F2ACB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A7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756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F3A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FE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BF4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384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3510C0F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D8B65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D7AA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A77A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Službeno vozilo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0133 Ostale opće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22B68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7.350,00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C02A8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1.707,43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2CA20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0,23</w:t>
            </w:r>
          </w:p>
        </w:tc>
      </w:tr>
      <w:tr w:rsidR="00CF1718" w:rsidRPr="00CF1718" w14:paraId="5E6DEA2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87E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99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64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CFA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7.350,00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9B68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1.707,43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1A7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0,23</w:t>
            </w:r>
          </w:p>
        </w:tc>
      </w:tr>
      <w:tr w:rsidR="00CF1718" w:rsidRPr="00CF1718" w14:paraId="29772F3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DA61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008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D1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8EC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E438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1.291,42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281B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0,22</w:t>
            </w:r>
          </w:p>
        </w:tc>
      </w:tr>
      <w:tr w:rsidR="00CF1718" w:rsidRPr="00CF1718" w14:paraId="40FB044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DD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ADE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44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E2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9C4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1.264,89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BA1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DD1D1D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34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00C9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C9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12D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78F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26,53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F9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AB42BE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AF61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04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2F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C98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4DED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133,66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D0C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0,50</w:t>
            </w:r>
          </w:p>
        </w:tc>
      </w:tr>
      <w:tr w:rsidR="00CF1718" w:rsidRPr="00CF1718" w14:paraId="3BFE05E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F2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lastRenderedPageBreak/>
              <w:t>3239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1B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FC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85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E1C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133,66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A6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B145C7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7BA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8E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DC8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BC6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C2A2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282,35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75A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0,26</w:t>
            </w:r>
          </w:p>
        </w:tc>
      </w:tr>
      <w:tr w:rsidR="00CF1718" w:rsidRPr="00CF1718" w14:paraId="21F1294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38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59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EA5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6E5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ACBC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218,63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93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70D92F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860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675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5D4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98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192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63,72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98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E66660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ECC16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RAZDJEL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46842CE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57BAAE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OPĆE JAVNE SLUŽBE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2FB8A02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3.734.427,50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58E5E88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910.765,73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715E7B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0,24</w:t>
            </w:r>
          </w:p>
        </w:tc>
      </w:tr>
      <w:tr w:rsidR="00CF1718" w:rsidRPr="00CF1718" w14:paraId="5AEBF57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96567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GLAVA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2399E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27942BF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UPRAVNI ODJELI OPĆINE ROVIŠĆE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A6792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3.734.427,50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26A18F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910.765,73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B4BEDB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0,24</w:t>
            </w:r>
          </w:p>
        </w:tc>
      </w:tr>
      <w:tr w:rsidR="00CF1718" w:rsidRPr="00CF1718" w14:paraId="51C0076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9351B5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567BB0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77E68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JAVNA ADMINISTARCIJA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7795E6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566.851,00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626E3A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226.010,12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CF8D99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0,40</w:t>
            </w:r>
          </w:p>
        </w:tc>
      </w:tr>
      <w:tr w:rsidR="00CF1718" w:rsidRPr="00CF1718" w14:paraId="5037CE36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E84E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0A61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A100301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3D86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Stručno, administrativno i tehničko osoblje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0131 Opće usluge vezane uz službenike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5A25F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155.906,00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6E401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63.646,19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9D1B9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0,41</w:t>
            </w:r>
          </w:p>
        </w:tc>
      </w:tr>
      <w:tr w:rsidR="00CF1718" w:rsidRPr="00CF1718" w14:paraId="7362F5B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D8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27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6DE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A6E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141.576,00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30F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59.712,60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DC1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0,42</w:t>
            </w:r>
          </w:p>
        </w:tc>
      </w:tr>
      <w:tr w:rsidR="00CF1718" w:rsidRPr="00CF1718" w14:paraId="27969CE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FA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DB13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360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7F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110.760,00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3CF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49.159,01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8FFB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0,44</w:t>
            </w:r>
          </w:p>
        </w:tc>
      </w:tr>
      <w:tr w:rsidR="00CF1718" w:rsidRPr="00CF1718" w14:paraId="63DCA19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DC4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5F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4B6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AC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3995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49.159,01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D3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46409E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F17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3C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31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829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11.520,00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A78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3.292,70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F91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0,29</w:t>
            </w:r>
          </w:p>
        </w:tc>
      </w:tr>
      <w:tr w:rsidR="00CF1718" w:rsidRPr="00CF1718" w14:paraId="51897C0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AF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740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60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82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FC2C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3.292,70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48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E6FEEA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84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F3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45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AC85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19.296,00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984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7.260,89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EFF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0,38</w:t>
            </w:r>
          </w:p>
        </w:tc>
      </w:tr>
      <w:tr w:rsidR="00CF1718" w:rsidRPr="00CF1718" w14:paraId="4D59B0A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978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E0D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376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A0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04D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19,19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268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96366D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26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62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86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A2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A55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7.241,70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F8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9EEBEB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F5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08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EA9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DC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14.330,00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E4C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3.933,59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652A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0,27</w:t>
            </w:r>
          </w:p>
        </w:tc>
      </w:tr>
      <w:tr w:rsidR="00CF1718" w:rsidRPr="00CF1718" w14:paraId="43D5DAC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724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AEFC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E55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1B2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11.030,00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E77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2.610,24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4B2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0,24</w:t>
            </w:r>
          </w:p>
        </w:tc>
      </w:tr>
      <w:tr w:rsidR="00CF1718" w:rsidRPr="00CF1718" w14:paraId="4973E80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717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CCC5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F95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Službena putovanja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8E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61D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889,73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63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C924C6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8F2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7FE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7A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823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323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1.357,31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675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26B6AC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97A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CBF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99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A8B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FD33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CC0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8D1C5D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CD71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9C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9F0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2B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BF8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FC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248005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A9C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EA9F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C0F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EB8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B3EE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1.323,35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932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0,40</w:t>
            </w:r>
          </w:p>
        </w:tc>
      </w:tr>
      <w:tr w:rsidR="00CF1718" w:rsidRPr="00CF1718" w14:paraId="38BDC2F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198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3A03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52D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90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879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1.323,35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51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F65CE7F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2EE7B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F5F6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FE8D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Priprema akata iz djelokruga JUO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0131 Opće usluge vezane uz službenike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77066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253.815,00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3DFB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113.402,67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EC2C2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0,45</w:t>
            </w:r>
          </w:p>
        </w:tc>
      </w:tr>
      <w:tr w:rsidR="00CF1718" w:rsidRPr="00CF1718" w14:paraId="6C671BF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B6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CC6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BA4C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9E9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245.985,00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AE6F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110.189,53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99B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0,45</w:t>
            </w:r>
          </w:p>
        </w:tc>
      </w:tr>
      <w:tr w:rsidR="00CF1718" w:rsidRPr="00CF1718" w14:paraId="3BC04B8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34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DD8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A6E5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7B63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40.600,00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B8D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24.669,78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F08C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0,61</w:t>
            </w:r>
          </w:p>
        </w:tc>
      </w:tr>
      <w:tr w:rsidR="00CF1718" w:rsidRPr="00CF1718" w14:paraId="5841042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4B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30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E80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01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BF2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3.521,97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818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AB655E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77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DA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771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50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951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21.147,81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9D4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FCDEA6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A0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AF9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7FD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9734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190.855,00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58C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77.534,85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E3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0,41</w:t>
            </w:r>
          </w:p>
        </w:tc>
      </w:tr>
      <w:tr w:rsidR="00CF1718" w:rsidRPr="00CF1718" w14:paraId="0AFD62E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A4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FB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59E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24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E8A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6.652,17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32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408547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8D3B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22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9F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41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B22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242,36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56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5C44D7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E00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827D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9B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promidžbe i informiranja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38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186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10.065,99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A7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206C2E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24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CF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FDE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C01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44EC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1.467,21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18D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23E813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0CD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648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66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9AB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9189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45.480,15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DE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AD7EAB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09C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6CC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75AD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Računalne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D9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826B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4.599,18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41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0C1A7C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246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A7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B8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D8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327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9.027,79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99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0EF3E4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9D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8B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5E1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9BD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14.530,00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C23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7.984,90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7A3A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0,55</w:t>
            </w:r>
          </w:p>
        </w:tc>
      </w:tr>
      <w:tr w:rsidR="00CF1718" w:rsidRPr="00CF1718" w14:paraId="7801D69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EB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39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CA7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F76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1775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6.656,09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63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952F38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382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9D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59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Članarine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2D0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97B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1.171,81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45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E40879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4E2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8FC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11C0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4F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BBE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A4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06C00C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4B1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F48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59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53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80A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124,36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E95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22EF87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599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C06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A2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CCB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2.830,00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FF84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1.239,32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92A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0,44</w:t>
            </w:r>
          </w:p>
        </w:tc>
      </w:tr>
      <w:tr w:rsidR="00CF1718" w:rsidRPr="00CF1718" w14:paraId="43B14A0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F1CE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FB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B2A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2375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12F4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1.239,32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FB7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0,44</w:t>
            </w:r>
          </w:p>
        </w:tc>
      </w:tr>
      <w:tr w:rsidR="00CF1718" w:rsidRPr="00CF1718" w14:paraId="551032D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129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DB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91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78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548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1.172,85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26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FD5BFA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DD3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28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72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Zatezne kamate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77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73AD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66,47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D24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7AD632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F7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307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B0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E1F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4D24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1.973,82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A65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0,39</w:t>
            </w:r>
          </w:p>
        </w:tc>
      </w:tr>
      <w:tr w:rsidR="00CF1718" w:rsidRPr="00CF1718" w14:paraId="23ECB06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38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CC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0C49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7BE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5F21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1.973,82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133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0,39</w:t>
            </w:r>
          </w:p>
        </w:tc>
      </w:tr>
      <w:tr w:rsidR="00CF1718" w:rsidRPr="00CF1718" w14:paraId="64B2E28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81D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11A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3E8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naravi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AB1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ABE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1.973,82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F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8FD5CA5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A97C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3 4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201F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A100303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6690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Održavanje zgrada u vlasništvu Općine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0133 Ostale opće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CEE87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72.730,00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B9C4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42.833,80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A99D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0,59</w:t>
            </w:r>
          </w:p>
        </w:tc>
      </w:tr>
      <w:tr w:rsidR="00CF1718" w:rsidRPr="00CF1718" w14:paraId="164D564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EA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092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3E8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740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72.730,00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4E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42.833,80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F5C1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0,59</w:t>
            </w:r>
          </w:p>
        </w:tc>
      </w:tr>
      <w:tr w:rsidR="00CF1718" w:rsidRPr="00CF1718" w14:paraId="2145FB5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456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DB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F06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EA1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5.330,00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EA7E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1.963,67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6B0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0,37</w:t>
            </w:r>
          </w:p>
        </w:tc>
      </w:tr>
      <w:tr w:rsidR="00CF1718" w:rsidRPr="00CF1718" w14:paraId="1BA8F51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7B5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B21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388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9B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D55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1.852,42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5E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C955C8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EE5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FB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79A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34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51BD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111,25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6D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64AA75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D2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0FC9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A4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5BC8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64.700,00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D88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39.485,56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7FB2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0,61</w:t>
            </w:r>
          </w:p>
        </w:tc>
      </w:tr>
      <w:tr w:rsidR="00CF1718" w:rsidRPr="00CF1718" w14:paraId="275E21D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17E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131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F48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05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7DE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34.543,98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AA8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81795B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5A6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6C6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14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1F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6E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4.941,58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2F2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90BBA1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E10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FB47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F4B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197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E5E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1.384,57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B43F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0,51</w:t>
            </w:r>
          </w:p>
        </w:tc>
      </w:tr>
      <w:tr w:rsidR="00CF1718" w:rsidRPr="00CF1718" w14:paraId="6732406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F0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B6A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9BC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237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93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1.384,57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D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3A9884A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DDE7F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DB88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K100303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FECA2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Opremanje zgrada u općinskom vlasništvu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0131 Opće usluge vezane uz službenike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9E81A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44.400,00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DFC53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6.127,46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9CE27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0,14</w:t>
            </w:r>
          </w:p>
        </w:tc>
      </w:tr>
      <w:tr w:rsidR="00CF1718" w:rsidRPr="00CF1718" w14:paraId="6C1ECD6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3F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4E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4BE6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AA1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E4BE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3.026,63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D55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0,23</w:t>
            </w:r>
          </w:p>
        </w:tc>
      </w:tr>
      <w:tr w:rsidR="00CF1718" w:rsidRPr="00CF1718" w14:paraId="36843C8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A08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EFF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835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2A9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290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3.026,63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4F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0,23</w:t>
            </w:r>
          </w:p>
        </w:tc>
      </w:tr>
      <w:tr w:rsidR="00CF1718" w:rsidRPr="00CF1718" w14:paraId="2E533CB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0EA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60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AB3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9BE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ADBA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3.026,63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CE1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977362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21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C95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D7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6237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BBD0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3.100,83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DC1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0,10</w:t>
            </w:r>
          </w:p>
        </w:tc>
      </w:tr>
      <w:tr w:rsidR="00CF1718" w:rsidRPr="00CF1718" w14:paraId="6641DC5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4E5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B06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6A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EAB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18.100,00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998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3.100,83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112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0,17</w:t>
            </w:r>
          </w:p>
        </w:tc>
      </w:tr>
      <w:tr w:rsidR="00CF1718" w:rsidRPr="00CF1718" w14:paraId="6B1AE3B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CC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9F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0643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Uredska oprema i namještaj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8F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848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39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C240B8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F66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BF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28A9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Oprema za održavanje i zaštitu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D8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91D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1.981,49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9A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6E7234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38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3E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786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896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446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1.119,34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E8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A3DB22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10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148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E8A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Nematerijalna proizvedena imovina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EC9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F7F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289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746E729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235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6C3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6EF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Ulaganja u računalne programe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28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879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DC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6B34BE1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2E6E0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F1F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K100307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9F33B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Rekonstrukcija Društvenog doma Rovišće - LAG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0131 Opće usluge vezane uz službenike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8EEBC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F859B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97415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3303A6C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A7F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295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645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209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29A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FD67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4806CCA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79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3F9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A9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628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264A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45F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7799AE1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6BD1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04C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4D3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E35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4BD0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48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DBCB84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DB8D5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6EF799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C182D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ODRŽAVANJE KOMUNALNE INFRASTRUKTURE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6A8E2C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303.620,00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80FE79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161.888,05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534981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0,53</w:t>
            </w:r>
          </w:p>
        </w:tc>
      </w:tr>
      <w:tr w:rsidR="00CF1718" w:rsidRPr="00CF1718" w14:paraId="00AB5436" w14:textId="77777777" w:rsidTr="00F2001A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F730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4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FE00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A100402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656C1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Održavanje javnih površina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0560 Poslovi i usluge zaštite okoliša koji nisu drugdje svrstani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F170E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74.400,00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85E6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40.741,44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DE067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0,55</w:t>
            </w:r>
          </w:p>
        </w:tc>
      </w:tr>
      <w:tr w:rsidR="00CF1718" w:rsidRPr="00CF1718" w14:paraId="36AC78F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3F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6182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CA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794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74.400,00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AD2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40.741,44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A3B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0,55</w:t>
            </w:r>
          </w:p>
        </w:tc>
      </w:tr>
      <w:tr w:rsidR="00CF1718" w:rsidRPr="00CF1718" w14:paraId="450F775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A5D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01A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A0D9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256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74.400,00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EFE0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40.741,44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8C8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0,55</w:t>
            </w:r>
          </w:p>
        </w:tc>
      </w:tr>
      <w:tr w:rsidR="00CF1718" w:rsidRPr="00CF1718" w14:paraId="03E3E40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71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9D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57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349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A6DE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32.389,91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03F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7BA219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0396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581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D5A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77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E12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8.351,53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78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10CAB54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A8A61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4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F92F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A100403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9E40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Javna rasvjeta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0641 Javna rasvjeta (KS)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127E7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71.200,00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8B223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31.951,78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ACFA5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0,45</w:t>
            </w:r>
          </w:p>
        </w:tc>
      </w:tr>
      <w:tr w:rsidR="00CF1718" w:rsidRPr="00CF1718" w14:paraId="5457497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99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6D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03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B86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71.200,00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8D6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31.951,78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51D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0,45</w:t>
            </w:r>
          </w:p>
        </w:tc>
      </w:tr>
      <w:tr w:rsidR="00CF1718" w:rsidRPr="00CF1718" w14:paraId="2199858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B31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9DE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AD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A179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43.200,00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BE7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19.825,48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C76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0,46</w:t>
            </w:r>
          </w:p>
        </w:tc>
      </w:tr>
      <w:tr w:rsidR="00CF1718" w:rsidRPr="00CF1718" w14:paraId="0074815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594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76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E7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26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143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19.825,48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56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36C08F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CB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399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89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BD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52B4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85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FA5E9A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92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62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83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117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09CD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12.126,30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E837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0,43</w:t>
            </w:r>
          </w:p>
        </w:tc>
      </w:tr>
      <w:tr w:rsidR="00CF1718" w:rsidRPr="00CF1718" w14:paraId="7F19DF9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2B1A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6D7E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53F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DD5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01C3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12.126,30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D8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3603015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A3F9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4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9B124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A100404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19335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Održavanje komunalne infrastrukture i objekata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0620 Razvoj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D2782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574B5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72.223,29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F197F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0,64</w:t>
            </w:r>
          </w:p>
        </w:tc>
      </w:tr>
      <w:tr w:rsidR="00CF1718" w:rsidRPr="00CF1718" w14:paraId="1CF9776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5C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4011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99D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A957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E81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72.223,29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A4A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0,64</w:t>
            </w:r>
          </w:p>
        </w:tc>
      </w:tr>
      <w:tr w:rsidR="00CF1718" w:rsidRPr="00CF1718" w14:paraId="01D4A36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D2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91D2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17E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65E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C431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72.223,29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5E9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0,64</w:t>
            </w:r>
          </w:p>
        </w:tc>
      </w:tr>
      <w:tr w:rsidR="00CF1718" w:rsidRPr="00CF1718" w14:paraId="7A0EE18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19A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F06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CD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DF9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D6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72.223,29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8D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B196824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EE91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4BAC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A100405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1CCD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Deratizacija, dezinsekcija i zbrinjavanje životinja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0600 Usluge unaprjeđenja stanovanja i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BF8FA3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23.900,00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A3DDE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13.604,68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84E38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0,57</w:t>
            </w:r>
          </w:p>
        </w:tc>
      </w:tr>
      <w:tr w:rsidR="00CF1718" w:rsidRPr="00CF1718" w14:paraId="7BFE309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0C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3ED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16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253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DC2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13.604,68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947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0,58</w:t>
            </w:r>
          </w:p>
        </w:tc>
      </w:tr>
      <w:tr w:rsidR="00CF1718" w:rsidRPr="00CF1718" w14:paraId="6422191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3FF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FD3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185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8C07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363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13.604,68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8195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0,58</w:t>
            </w:r>
          </w:p>
        </w:tc>
      </w:tr>
      <w:tr w:rsidR="00CF1718" w:rsidRPr="00CF1718" w14:paraId="234270D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8D0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FB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E5C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F3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418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8.608,75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81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677DAC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5E1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6A51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82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FBE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404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4.995,93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E3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FC41E6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78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A0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A46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5FDC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146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CA93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5238A36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78E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69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BB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82F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0DB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C4E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67A5099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CB6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553F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DB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88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61B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4D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F09F374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6E92B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FE75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A100407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E145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Javni radovi (održavanje čistoće javnih površina)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0600 Usluge unaprjeđenja stanovanja i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3D451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21.120,00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8F7C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3.366,86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991D6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0,16</w:t>
            </w:r>
          </w:p>
        </w:tc>
      </w:tr>
      <w:tr w:rsidR="00CF1718" w:rsidRPr="00CF1718" w14:paraId="34C3E7B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D66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C9A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6B0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350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20.390,00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DBA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3.203,18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0B53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0,16</w:t>
            </w:r>
          </w:p>
        </w:tc>
      </w:tr>
      <w:tr w:rsidR="00CF1718" w:rsidRPr="00CF1718" w14:paraId="6807D23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CA2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79F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C5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DEE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17.500,00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AB5D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3.090,04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FA69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0,18</w:t>
            </w:r>
          </w:p>
        </w:tc>
      </w:tr>
      <w:tr w:rsidR="00CF1718" w:rsidRPr="00CF1718" w14:paraId="766F797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5C0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77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85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49B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B6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3.090,04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65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EC6950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6FE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4B8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79F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115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D1B4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CA8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0,04</w:t>
            </w:r>
          </w:p>
        </w:tc>
      </w:tr>
      <w:tr w:rsidR="00CF1718" w:rsidRPr="00CF1718" w14:paraId="05AB554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3FE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F6AC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F94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29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17E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113,14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D23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2CF154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56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8EC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5D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47EA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0BB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163,68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0C2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0,22</w:t>
            </w:r>
          </w:p>
        </w:tc>
      </w:tr>
      <w:tr w:rsidR="00CF1718" w:rsidRPr="00CF1718" w14:paraId="4355955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2D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8A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FFA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CD2F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6CA1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163,68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A53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0,22</w:t>
            </w:r>
          </w:p>
        </w:tc>
      </w:tr>
      <w:tr w:rsidR="00CF1718" w:rsidRPr="00CF1718" w14:paraId="225BCA2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994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1A3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AF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948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7989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163,68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6B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E641B2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6663A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ACD7A9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7E5788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GRAĐENJE KOMUNALNE INFRASTRUKTURE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94CD1C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742.000,00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31925E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6D0AC0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0,06</w:t>
            </w:r>
          </w:p>
        </w:tc>
      </w:tr>
      <w:tr w:rsidR="00CF1718" w:rsidRPr="00CF1718" w14:paraId="5D81AB00" w14:textId="77777777" w:rsidTr="00F2001A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7176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4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D2C7C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A100509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47C6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Gospodarenje otpadom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0560 Poslovi i usluge zaštite okoliša koji nisu drugdje svrstani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9E0A6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0201A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068DF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5ECE15E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10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78E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5E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0FD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0CFD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1CE8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319C080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CDA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A3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ABB4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E90D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86FD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740C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549E04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DAFB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F2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BF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E53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3F9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E1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BE5ADC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D85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C7A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14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708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B68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B66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6D68E1E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C0B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9A4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36A3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DBB0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DFF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D9FD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241F6DE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3D1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93B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EE2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18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06D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7D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96BBAD4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C7AB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4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12029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K100501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FAF0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Mrtvačnice i groblja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0620 Razvoj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F07DD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219264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DF5FD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58FC04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B32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112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361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4B2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C46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324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878C8E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52E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B76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59F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9747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0EE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32A4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286C87E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FC5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831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6DE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95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B31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A2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912B9CB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A705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79DD4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29C1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Izgradnja i investicijsko održavanje objekata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0610 Razvoj stanovanja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E02A0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B81BC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0DF8E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3BAC72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6E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5B2D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5C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6FE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1D5C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D32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EDA3F7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CF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90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F8D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1CBF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D8E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6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09862CC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28D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1BE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683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2EE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B66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51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4D65601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70393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4 5   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50B1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K100503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B37B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Cestovna infrastruktura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0451 Cestovni promet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9727E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E2FA2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A27E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0,12</w:t>
            </w:r>
          </w:p>
        </w:tc>
      </w:tr>
      <w:tr w:rsidR="00CF1718" w:rsidRPr="00CF1718" w14:paraId="3855975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42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5B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61D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FD9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713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97E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0,12</w:t>
            </w:r>
          </w:p>
        </w:tc>
      </w:tr>
      <w:tr w:rsidR="00CF1718" w:rsidRPr="00CF1718" w14:paraId="0980E5F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AD7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63B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12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AB3B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375.000,00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2DF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A8A8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0,12</w:t>
            </w:r>
          </w:p>
        </w:tc>
      </w:tr>
      <w:tr w:rsidR="00CF1718" w:rsidRPr="00CF1718" w14:paraId="2202DD0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D9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CF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BF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F2E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207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4B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9D749D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64E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BD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3E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9DE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39A0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45.183,37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D25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6AAA4D0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38AF1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A12A0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K100504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D5CB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Javna rasvjeta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0641 Javna rasvjeta (KS)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EE898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1E1D4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56814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8212BF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8A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CF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B9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3A2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9FC3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EEB2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724E381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63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449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C1E4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B0A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0AA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5788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1D6E251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AFB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AD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644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7CC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8926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294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83F2227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9102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29FA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K100506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75B6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Rekonstrukcija javnih površina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0620 Razvoj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F8258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C3733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271AE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479B74A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DED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F2FA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09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F41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4E4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DD7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208680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E5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E7D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525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220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9771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22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33D8079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C18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F701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51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E2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3CD5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3A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ED185CC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A787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06A9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92DF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Izgradnja i rekonstrukcija zelenih površina i dječjih igrališta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0620 Razvoj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9EDE1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BC15C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9C5E1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7B43B4F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6B1D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21B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616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766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D37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A7E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32936B4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1B9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17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B604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98B4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072C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F927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FF89EE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45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C6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EB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37D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0024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8A2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8882314" w14:textId="77777777" w:rsidTr="00F2001A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FF5442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F459C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C8C54B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ORGANIZIRANJE I PROVOĐENJE ZAŠTITE I SPAŠAVANJA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E9B659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68.000,00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A94718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BD2FE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0,30</w:t>
            </w:r>
          </w:p>
        </w:tc>
      </w:tr>
      <w:tr w:rsidR="00CF1718" w:rsidRPr="00CF1718" w14:paraId="4BBB2092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B671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3FA1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A100601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2259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Redovna djelatnost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0320 Usluge protupožarne zaštite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BE329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64.700,00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A89F8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FDE15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0,31</w:t>
            </w:r>
          </w:p>
        </w:tc>
      </w:tr>
      <w:tr w:rsidR="00CF1718" w:rsidRPr="00CF1718" w14:paraId="0577974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69F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016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1288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DC2C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64.700,00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208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EDB8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0,31</w:t>
            </w:r>
          </w:p>
        </w:tc>
      </w:tr>
      <w:tr w:rsidR="00CF1718" w:rsidRPr="00CF1718" w14:paraId="03E6A39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2D66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31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7D81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A065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51.700,00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2B1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BF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0,39</w:t>
            </w:r>
          </w:p>
        </w:tc>
      </w:tr>
      <w:tr w:rsidR="00CF1718" w:rsidRPr="00CF1718" w14:paraId="3228CC7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BE1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CFC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C1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40E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FA6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20.250,00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F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888D90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B1F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74A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1B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Kapitalne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D3E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72D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AA5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2343F74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38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237A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DDD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Kapitalne donacije građanima i kućanstvima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38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DEC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2B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298DBFF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720C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537C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A100602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E892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Redovna djelatnost Civilnoj zaštiti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0220 Civilna obrana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4C1AA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A6996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57A66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39833CB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CA03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B9B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F8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CCB0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00F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CE0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3E0496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CA9B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DA0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0A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50BE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A64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9E9E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1C76EC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89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EDC8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F48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13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4993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E2D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DDCCAA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AF2E7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3A112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55921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POTICANJE I RAZVOJ GOSPODARSTVA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75B660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1.111.020,00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8655BA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37AECD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0,13</w:t>
            </w:r>
          </w:p>
        </w:tc>
      </w:tr>
      <w:tr w:rsidR="00CF1718" w:rsidRPr="00CF1718" w14:paraId="692805C0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5714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B1B6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A100701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C048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Poticanje poljoprivredne proizvodnje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0421 Poljoprivreda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9C9ED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52.200,00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85769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2283D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CA4252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77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F7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3E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748B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E9A8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2B4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182643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CF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65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8D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B192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460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AE3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185AE91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A96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F9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03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9C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0B40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6C1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FD2DBD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C70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93A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0A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promidžbe i informiranja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25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9851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1D3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5782F1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7CA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C81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842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DDB6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CA2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C60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242565F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488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B91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936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567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A5BB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182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F9021F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8D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50B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C77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2E64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87F3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49E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7D4E5AD" w14:textId="77777777" w:rsidTr="00F2001A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E9C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6A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2AB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FD6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E6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42E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4FF172A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C9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BC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E81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Subvencije poljoprivrednicima i obrtnicima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546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9C8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C2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DCFF935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C793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84E9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A100704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0F69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Razvoj turizma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0473 Turizam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4CD1F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1EE5E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661F6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4C907CC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159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1D3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0F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B991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482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59B3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8E6CD66" w14:textId="77777777" w:rsidTr="00F2001A">
        <w:trPr>
          <w:trHeight w:val="7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F92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83B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191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3D4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3F10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B70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6909555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9DB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86E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DF2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Subvencije poljoprivrednicima i obrtnicima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B3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2E88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B9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D9510D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AD85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929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696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F30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69C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D84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4995C7C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8A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29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31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D2C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F833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F48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7E4F636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67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7C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3B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EBC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0D4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45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08C60F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19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79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AFA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BECF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7C2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1544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7F6A22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F7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4F8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DA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19B2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EC4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7655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1551513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68D5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891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02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A6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E33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93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A995683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A50C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 5  7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5CB8E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K100305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2418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Stambeno -poslovna zgrada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0610 Razvoj stanovanja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BF9C9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E6E91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8976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445F1A8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886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FA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6AA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70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093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6CB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22EA1A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A28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386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2EE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F839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7D98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FCC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24D80B7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BC3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E09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07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Stambeni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9D0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38F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15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2B82C46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3C1F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 5   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96501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K100306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8A30D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Tržnica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0610 Razvoj stanovanja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81207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884.820,00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C8610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3E5E6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0,17</w:t>
            </w:r>
          </w:p>
        </w:tc>
      </w:tr>
      <w:tr w:rsidR="00CF1718" w:rsidRPr="00CF1718" w14:paraId="7FA8CA9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3C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FD77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8E2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95B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884.820,00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C6B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E7B9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0,17</w:t>
            </w:r>
          </w:p>
        </w:tc>
      </w:tr>
      <w:tr w:rsidR="00CF1718" w:rsidRPr="00CF1718" w14:paraId="5F770BD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ED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DC6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9F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99E2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884.820,00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4B72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1D9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0,17</w:t>
            </w:r>
          </w:p>
        </w:tc>
      </w:tr>
      <w:tr w:rsidR="00CF1718" w:rsidRPr="00CF1718" w14:paraId="10DC29B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2D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EE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B8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Poslovni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38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31C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146.123,52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85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6387F9A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38029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C8BA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K100308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AB1B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ITU mehanizam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0620 Razvoj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40814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AB2D6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FA526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5CE4E8E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421A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B839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31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154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9EBA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19CB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EB1CE8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8F8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40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359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4C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CC4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9AF2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3F22F67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E2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D3A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08B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35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3E52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C0D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FEE3869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5609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   7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C1C2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K100703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A5EE6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Otkup zemljišta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0411 Opći ekonomski i trgovački poslovi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C9C41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75140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8E30A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77ED036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6ECC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6B0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D5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neproizvedene</w:t>
            </w:r>
            <w:proofErr w:type="spellEnd"/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BBE4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F878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F28C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163B3A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7A8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0B32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561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Materijalna imovina - prirodna bogatstva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B8B3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D77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ABEB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F654B0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A5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6A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D0D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Zemljište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BD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F1CC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9B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C3451C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BFC7A5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FEE9F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06E50D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SOCIJALNA SKRB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31FCC7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184.506,50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5F3464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91.822,27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0DCA86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0,50</w:t>
            </w:r>
          </w:p>
        </w:tc>
      </w:tr>
      <w:tr w:rsidR="00CF1718" w:rsidRPr="00CF1718" w14:paraId="2A95D21D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311B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FE948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A100801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950E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Pomoći obiteljima i pojedincima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1000 Socijalna zaštita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586B4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68.500,00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19702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19.582,34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F008F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0,29</w:t>
            </w:r>
          </w:p>
        </w:tc>
      </w:tr>
      <w:tr w:rsidR="00CF1718" w:rsidRPr="00CF1718" w14:paraId="47915CDC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A74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8EEA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FE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836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68.500,00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2C5D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19.582,34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1D1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0,29</w:t>
            </w:r>
          </w:p>
        </w:tc>
      </w:tr>
      <w:tr w:rsidR="00CF1718" w:rsidRPr="00CF1718" w14:paraId="76F2E668" w14:textId="77777777" w:rsidTr="00F2001A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40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C8EB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4FF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601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68.500,00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104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19.582,34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2D5D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0,29</w:t>
            </w:r>
          </w:p>
        </w:tc>
      </w:tr>
      <w:tr w:rsidR="00CF1718" w:rsidRPr="00CF1718" w14:paraId="4980EF1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18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E0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32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9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261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19.582,34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7E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1F89DCD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6201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4DCAC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A100804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CEB9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Humanitarno-socijalne udruge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1010 Bolest i invaliditet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A09B9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9.230,00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7E256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3.761,74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6DE50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0,41</w:t>
            </w:r>
          </w:p>
        </w:tc>
      </w:tr>
      <w:tr w:rsidR="00CF1718" w:rsidRPr="00CF1718" w14:paraId="71706FC3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AB44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252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4C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17B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5.800,00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27C5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2.661,74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9522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0,46</w:t>
            </w:r>
          </w:p>
        </w:tc>
      </w:tr>
      <w:tr w:rsidR="00CF1718" w:rsidRPr="00CF1718" w14:paraId="537F90BE" w14:textId="77777777" w:rsidTr="00F2001A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79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994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061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86C9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5.800,00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726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2.661,74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385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0,46</w:t>
            </w:r>
          </w:p>
        </w:tc>
      </w:tr>
      <w:tr w:rsidR="00CF1718" w:rsidRPr="00CF1718" w14:paraId="28B68CF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A9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3F1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54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62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6DB1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2.661,74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FBB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A81062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39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E43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7CB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3A19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B9E2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BC0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0,32</w:t>
            </w:r>
          </w:p>
        </w:tc>
      </w:tr>
      <w:tr w:rsidR="00CF1718" w:rsidRPr="00CF1718" w14:paraId="540B762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FDC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64D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248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577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5275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C85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0,32</w:t>
            </w:r>
          </w:p>
        </w:tc>
      </w:tr>
      <w:tr w:rsidR="00CF1718" w:rsidRPr="00CF1718" w14:paraId="6F60D75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E4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560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86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6C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780C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4A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D6A90EF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3275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CFDF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A100805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C938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Program "ZAŽELI"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1000 Socijalna zaštita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910F9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66.776,50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0F97D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56.533,12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406B8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0,85</w:t>
            </w:r>
          </w:p>
        </w:tc>
      </w:tr>
      <w:tr w:rsidR="00CF1718" w:rsidRPr="00CF1718" w14:paraId="0328E35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6E7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3DE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E38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8D9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48.930,00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CAE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48.023,48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772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0,98</w:t>
            </w:r>
          </w:p>
        </w:tc>
      </w:tr>
      <w:tr w:rsidR="00CF1718" w:rsidRPr="00CF1718" w14:paraId="306B5FC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68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3C1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19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F8D0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1D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41.221,86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D27C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0,98</w:t>
            </w:r>
          </w:p>
        </w:tc>
      </w:tr>
      <w:tr w:rsidR="00CF1718" w:rsidRPr="00CF1718" w14:paraId="7A36E0A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5F3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A4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EC4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74B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A17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41.221,86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3E5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2EC75A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5E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59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81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C92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6.930,00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F1AA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6.801,62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874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0,98</w:t>
            </w:r>
          </w:p>
        </w:tc>
      </w:tr>
      <w:tr w:rsidR="00CF1718" w:rsidRPr="00CF1718" w14:paraId="4D8FBD0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87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81F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3B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A5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DA2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6.801,62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18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92644A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4B5E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23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D47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26E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17.846,50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D24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8.509,64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C36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0,48</w:t>
            </w:r>
          </w:p>
        </w:tc>
      </w:tr>
      <w:tr w:rsidR="00CF1718" w:rsidRPr="00CF1718" w14:paraId="20C7797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56C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FA18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AF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0FE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74E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884,74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99C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0,67</w:t>
            </w:r>
          </w:p>
        </w:tc>
      </w:tr>
      <w:tr w:rsidR="00CF1718" w:rsidRPr="00CF1718" w14:paraId="7347DB1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FFA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F73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24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23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2B7D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884,74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A8F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3D193A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2F9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B37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76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B08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F6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7.160,40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69CF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0,90</w:t>
            </w:r>
          </w:p>
        </w:tc>
      </w:tr>
      <w:tr w:rsidR="00CF1718" w:rsidRPr="00CF1718" w14:paraId="3DEF265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CC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2C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7B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C43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99F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7.160,40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7B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B9D99B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E056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25D0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7546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71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8.556,50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738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464,50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9E25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0,05</w:t>
            </w:r>
          </w:p>
        </w:tc>
      </w:tr>
      <w:tr w:rsidR="00CF1718" w:rsidRPr="00CF1718" w14:paraId="6CC2335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025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8D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C5C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02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7E6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464,50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2A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4EE883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8D7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BED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4975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306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1086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62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6C96FF0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ED400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1BD81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A100806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13EC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Unapređenje stanovanja i zajednice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1060 Stanovanje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5D62C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A40C9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11.945,07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84E17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0,30</w:t>
            </w:r>
          </w:p>
        </w:tc>
      </w:tr>
      <w:tr w:rsidR="00CF1718" w:rsidRPr="00CF1718" w14:paraId="15D89AA5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13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CCE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2DA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2DAB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C58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11.945,07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E6E4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0,30</w:t>
            </w:r>
          </w:p>
        </w:tc>
      </w:tr>
      <w:tr w:rsidR="00CF1718" w:rsidRPr="00CF1718" w14:paraId="61273634" w14:textId="77777777" w:rsidTr="00F2001A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6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0D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C28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D875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18E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11.945,07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33E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0,30</w:t>
            </w:r>
          </w:p>
        </w:tc>
      </w:tr>
      <w:tr w:rsidR="00CF1718" w:rsidRPr="00CF1718" w14:paraId="4710CC6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74A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FE4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9B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E6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AD6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11.945,07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FB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08CA76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A7EEED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29CF9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B1136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E75FA2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186.530,00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F0B210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54.650,61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900035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0,29</w:t>
            </w:r>
          </w:p>
        </w:tc>
      </w:tr>
      <w:tr w:rsidR="00CF1718" w:rsidRPr="00CF1718" w14:paraId="71F18EF6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FFC86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B70B8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A100901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420F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Predškolsko obrazovanje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0911 Predškolsko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4C7EE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ADF43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6.498,10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47E723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0,36</w:t>
            </w:r>
          </w:p>
        </w:tc>
      </w:tr>
      <w:tr w:rsidR="00CF1718" w:rsidRPr="00CF1718" w14:paraId="3A797B3C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566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E4C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CEC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82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C4C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6.498,10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E2F4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0,36</w:t>
            </w:r>
          </w:p>
        </w:tc>
      </w:tr>
      <w:tr w:rsidR="00CF1718" w:rsidRPr="00CF1718" w14:paraId="262DF6EF" w14:textId="77777777" w:rsidTr="00F2001A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739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CDB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89A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A14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1F0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6.498,10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0EBA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0,36</w:t>
            </w:r>
          </w:p>
        </w:tc>
      </w:tr>
      <w:tr w:rsidR="00CF1718" w:rsidRPr="00CF1718" w14:paraId="4B2514E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F3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F8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1F98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naravi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ED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035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6.498,10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56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EF61C80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9FB6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1B3C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A100902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FA2C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Osnovnoškolsko obrazovanje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0912 Osnovno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D85F72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23.930,00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688D7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108857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0,03</w:t>
            </w:r>
          </w:p>
        </w:tc>
      </w:tr>
      <w:tr w:rsidR="00CF1718" w:rsidRPr="00CF1718" w14:paraId="2CC5470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19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0DF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F8D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201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23.930,00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569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D43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0,03</w:t>
            </w:r>
          </w:p>
        </w:tc>
      </w:tr>
      <w:tr w:rsidR="00CF1718" w:rsidRPr="00CF1718" w14:paraId="7DE5A5C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88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B54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416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D433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17.930,00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7B02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A93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0,04</w:t>
            </w:r>
          </w:p>
        </w:tc>
      </w:tr>
      <w:tr w:rsidR="00CF1718" w:rsidRPr="00CF1718" w14:paraId="05E4412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F57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8D48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E2F3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013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A33B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750,00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A47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E46DAF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D85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C45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41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Kapitalne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9A7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707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C752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0C924A1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B1D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20DE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AC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3E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8EC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AD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2A61CBB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308BF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76BDD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A100903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5D36D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Srednjoškolsko obrazovanje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0920 Srednjoškolsko obrazovanje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0DEB9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13C1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4.546,30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F89CD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0,38</w:t>
            </w:r>
          </w:p>
        </w:tc>
      </w:tr>
      <w:tr w:rsidR="00CF1718" w:rsidRPr="00CF1718" w14:paraId="27DD9AB9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FA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99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D51F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B8C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F67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4.546,30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58A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0,38</w:t>
            </w:r>
          </w:p>
        </w:tc>
      </w:tr>
      <w:tr w:rsidR="00CF1718" w:rsidRPr="00CF1718" w14:paraId="5E35BE1F" w14:textId="77777777" w:rsidTr="00F2001A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75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A9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13C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DB2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7B4B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4.546,30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AD7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0,38</w:t>
            </w:r>
          </w:p>
        </w:tc>
      </w:tr>
      <w:tr w:rsidR="00CF1718" w:rsidRPr="00CF1718" w14:paraId="0736A92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B95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4C9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5B0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naravi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E0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604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4.546,30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C4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0835C6A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048DD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C26C4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A100904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C11E0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Visokoškolsko obrazovanje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0940 Visoka naobrazba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AA203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18.150,00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A32C8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F13B7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77319CCB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FE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0980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58AA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0C6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18.150,00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75E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CF86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53F965E0" w14:textId="77777777" w:rsidTr="00F2001A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905B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16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3E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6A1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18.150,00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496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8B0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0EF658A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62B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01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73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građanima i kućanstvima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B96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91C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00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5446B30" w14:textId="77777777" w:rsidTr="00F2001A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B43C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80586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K100901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CB4F1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Rekonstrukcija, dogradnja i opremanje zgrade i dvorišta dječjeg vrtića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0600 Usluge unaprjeđenja stanovanja i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A5F4B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48.450,00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A984F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42.856,21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5DEC7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0,88</w:t>
            </w:r>
          </w:p>
        </w:tc>
      </w:tr>
      <w:tr w:rsidR="00CF1718" w:rsidRPr="00CF1718" w14:paraId="383D6C4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FCD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57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5E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2632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48.450,00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177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42.856,21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784C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0,88</w:t>
            </w:r>
          </w:p>
        </w:tc>
      </w:tr>
      <w:tr w:rsidR="00CF1718" w:rsidRPr="00CF1718" w14:paraId="18095F7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E3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253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1F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8D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48.450,00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151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42.856,21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E0A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0,88</w:t>
            </w:r>
          </w:p>
        </w:tc>
      </w:tr>
      <w:tr w:rsidR="00CF1718" w:rsidRPr="00CF1718" w14:paraId="6E0AAD8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0DD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1662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F6B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661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210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42.856,21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C48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5D1EEC2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B103D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EE290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K100902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A9A3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Projektiranje i izgradnja DV </w:t>
            </w:r>
            <w:proofErr w:type="spellStart"/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Predavac</w:t>
            </w:r>
            <w:proofErr w:type="spellEnd"/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0911 Predškolsko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F42B2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28ED6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279D7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34855C4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73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10D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87F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0E29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7DF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8FB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483D138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7A4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3D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ED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CE7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13A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7D90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6DAAB6B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91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37B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AE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3D2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F84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9AD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674057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92F91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0FDDAA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5BB3E2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SPORT I REKREACIJA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B4BF1B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321.100,00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B852F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163.137,79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F84030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0,51</w:t>
            </w:r>
          </w:p>
        </w:tc>
      </w:tr>
      <w:tr w:rsidR="00CF1718" w:rsidRPr="00CF1718" w14:paraId="351C09E6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01B63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B820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A101001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C80F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Poticanje sportskih aktivnosti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0810 Službe rekreacije i sporta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09C9B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65.100,00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A8BAF5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33.838,98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D1A7B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0,52</w:t>
            </w:r>
          </w:p>
        </w:tc>
      </w:tr>
      <w:tr w:rsidR="00CF1718" w:rsidRPr="00CF1718" w14:paraId="46DD961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7E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1C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2E9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C91E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65.100,00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269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33.838,98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AED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0,52</w:t>
            </w:r>
          </w:p>
        </w:tc>
      </w:tr>
      <w:tr w:rsidR="00CF1718" w:rsidRPr="00CF1718" w14:paraId="584894B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D39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CBB7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FF1F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33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65.100,00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5D43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33.838,98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A01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0,52</w:t>
            </w:r>
          </w:p>
        </w:tc>
      </w:tr>
      <w:tr w:rsidR="00CF1718" w:rsidRPr="00CF1718" w14:paraId="1DDFA40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7FC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CC9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4617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18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49A4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33.838,98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CD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DC44A4C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A4A0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A371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K101002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57E09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Uređenje objekata za sport i rekreaciju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0810 Službe rekreacije i sporta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50661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156.000,00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683FC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85.332,49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64094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0,55</w:t>
            </w:r>
          </w:p>
        </w:tc>
      </w:tr>
      <w:tr w:rsidR="00CF1718" w:rsidRPr="00CF1718" w14:paraId="31CD504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223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ABA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73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485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156.000,00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7613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85.332,49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A320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0,55</w:t>
            </w:r>
          </w:p>
        </w:tc>
      </w:tr>
      <w:tr w:rsidR="00CF1718" w:rsidRPr="00CF1718" w14:paraId="20E5D49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D1CD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34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2D5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0E9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156.000,00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EFB9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85.332,49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B5C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0,55</w:t>
            </w:r>
          </w:p>
        </w:tc>
      </w:tr>
      <w:tr w:rsidR="00CF1718" w:rsidRPr="00CF1718" w14:paraId="480255D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306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91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95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E60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E34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85.332,49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5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CBF5DEF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A527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E92B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K101003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2450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Sportsko - rekreacijski centar Općine Rovišće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0810 Službe rekreacije i sporta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362D5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756DC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43.966,32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01D7C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0,44</w:t>
            </w:r>
          </w:p>
        </w:tc>
      </w:tr>
      <w:tr w:rsidR="00CF1718" w:rsidRPr="00CF1718" w14:paraId="48C9604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6AA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021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3C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756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9E1D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43.966,32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A8EE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0,44</w:t>
            </w:r>
          </w:p>
        </w:tc>
      </w:tr>
      <w:tr w:rsidR="00CF1718" w:rsidRPr="00CF1718" w14:paraId="0CE6632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E6E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FDD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4FF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991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EBD8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43.966,32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9CA6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0,44</w:t>
            </w:r>
          </w:p>
        </w:tc>
      </w:tr>
      <w:tr w:rsidR="00CF1718" w:rsidRPr="00CF1718" w14:paraId="43BAEF5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91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D2E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AC0E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Poslovni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3C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D6D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43.966,32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07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DC0F8A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57DB9B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349C5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02F243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KULTURA I RELIGIJA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B8D993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227.600,00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23BAC3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64AC6F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41860369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0F2A1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CE293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A101101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0F142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Poticanje kulturnih aktivnosti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0820 Službe kulture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85878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ACC14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7E76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6F65499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DBAE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B92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5A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C23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671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C6E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C6EEF0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C5C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425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DBB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DF11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7FD3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0CD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63E0332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56F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3B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03EB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F80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C5D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C60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F3AF51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69BA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E62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827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FED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2F47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5C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9EBB6C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8F60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3F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B04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71C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086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471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6066E91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575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B8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D0F7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4CA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94C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88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B17B59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36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2A8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853B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33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63EE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559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6AC766B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DCC0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EE0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84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Nematerijalna proizvedena imovina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A80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051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0F01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7261590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B60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43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4AE5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Umjetnička, literarna i znanstvena djela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A8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3F1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EE4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C825022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A24A5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0A1C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A101104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FC1B5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Vjerske zajednice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0840 Religijske i druge službe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B13B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489E4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ECABA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5F6E9B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E4B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364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E3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4EB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999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C925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C680F9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0468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76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F44B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AF65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6E3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950A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31B390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67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4059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824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18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78B8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A51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7C9CAED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67A6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5EBDA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K101102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9E77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Ulaganja u religijske objekte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0840 Religijske i druge službe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4AF1B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227BCD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84695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27D87AE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AD9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DC02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3F5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85FD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EC5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3C9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0F7050A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F579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2E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CED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Kapitalne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475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2.600,00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F5B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E84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7B97F4B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3936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AA3B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9B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96F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3EB0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43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1468EC9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9484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4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BB32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K101105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9925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Ulaganje u objekte u kulturi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0600 Usluge unaprjeđenja stanovanja i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3E054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199.000,00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5DCC4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72F5A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C147ED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98B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CE8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BD5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006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199.000,00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54C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E6B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68734B1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79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A3A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7E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677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199.000,00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93F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BC3C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73A48F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87D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9A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2887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6F4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E0C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D2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21639D7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20DBF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46D5D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29B4F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RAZVOJ CIVILNOG DRUŠTVA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B3C18E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B950B4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1.700,00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FDF3C3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0,07</w:t>
            </w:r>
          </w:p>
        </w:tc>
      </w:tr>
      <w:tr w:rsidR="00CF1718" w:rsidRPr="00CF1718" w14:paraId="5F3A4595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B5AC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A7513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A101205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2E47E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Ostale udruge civilnog društva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Funkcija: 0620 Razvoj zajednice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D50F0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AF1B7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1.700,00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BCC76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0,07</w:t>
            </w:r>
          </w:p>
        </w:tc>
      </w:tr>
      <w:tr w:rsidR="00CF1718" w:rsidRPr="00CF1718" w14:paraId="18CC13F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C417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75D7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BBF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A8D4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7.200,00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021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BD44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CF1718" w:rsidRPr="00CF1718" w14:paraId="1539048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D8F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C38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32FC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599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7.200,00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5C4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E3EB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F1718" w:rsidRPr="00CF1718" w14:paraId="5192DA7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16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DBD4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414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12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158C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901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2363F1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B0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95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84D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AD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254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2F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74BAD18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3B7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A78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0DD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8C4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491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1.700,00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6C1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0,11</w:t>
            </w:r>
          </w:p>
        </w:tc>
      </w:tr>
      <w:tr w:rsidR="00CF1718" w:rsidRPr="00CF1718" w14:paraId="1010F50F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B3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F4B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026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Tekuće donacije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78FE9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956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1.700,00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FC8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0,11</w:t>
            </w:r>
          </w:p>
        </w:tc>
      </w:tr>
      <w:tr w:rsidR="00CF1718" w:rsidRPr="00CF1718" w14:paraId="517DA43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604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9FE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48A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Tekuće donacije u novcu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E45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6D35D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1.700,00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6BC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E89403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5C11379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RAZDJEL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1B8F118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5AA0F25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PRORAČUNSKI KORISNIK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6B7DBC3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239.745,00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51AA3DD5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124.875,55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14:paraId="0B12E28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CF1718" w:rsidRPr="00CF1718" w14:paraId="6739CFD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227067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GLAVA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4D4EC3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00310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61A0F4B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DJEČJI VRTIĆ PALČICA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6D9435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239.745,00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07F903D3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124.875,55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14:paraId="7714778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CF1718" w:rsidRPr="00CF1718" w14:paraId="51E393A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FE6DF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 xml:space="preserve">PROGRAM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729F7E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018C4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PREDŠKOLSKO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12E52F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239.745,00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932E8DD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124.875,55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11C332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CF1718" w:rsidRPr="00CF1718" w14:paraId="4B42CD99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2A4F6E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3  5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A1492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A101301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7FFDF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Obavljanje redovne djelatnosti dječjeg vrtića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0911 Predškolsko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3F9BD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236.745,00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4970A5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123.662,44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737456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52</w:t>
            </w:r>
          </w:p>
        </w:tc>
      </w:tr>
      <w:tr w:rsidR="00CF1718" w:rsidRPr="00CF1718" w14:paraId="55767F3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655E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B3BC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944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2C7E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174.530,00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BCDC5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96.155,10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1EB2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55</w:t>
            </w:r>
          </w:p>
        </w:tc>
      </w:tr>
      <w:tr w:rsidR="00CF1718" w:rsidRPr="00CF1718" w14:paraId="58CBB43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87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723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76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DB4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135.380,00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93ED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72.379,93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A4D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CF1718" w:rsidRPr="00CF1718" w14:paraId="723887D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541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07D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94B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AB4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E186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72.379,93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3D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91E2D2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B3D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07D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E0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1E7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16.800,00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6184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11.832,52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FE4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CF1718" w:rsidRPr="00CF1718" w14:paraId="17E699D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7F33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2C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E869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E70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3DDA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11.832,52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8D1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5B3D90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D7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D08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D8B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B080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22.350,00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1329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11.942,65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04FC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CF1718" w:rsidRPr="00CF1718" w14:paraId="24296DA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35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253D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6CA5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AC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6642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11.942,65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FD0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D9B0C1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A32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53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984C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D70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61.345,00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E522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27.171,39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A2F0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 w:rsidR="00CF1718" w:rsidRPr="00CF1718" w14:paraId="7AEABF3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95F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1D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FD3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2A7F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11.025,00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2357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4.044,16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A96E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CF1718" w:rsidRPr="00CF1718" w14:paraId="1DA04A7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B48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7F87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656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Službena putovanja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57B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2C8C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427,49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D6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C1C015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63DC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E71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2B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447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E5BE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3.616,67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9A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B5738F3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9C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A1E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AB1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424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4FAB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125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91BF0E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0A0D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7146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7558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74F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44.030,00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D570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20.162,95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0FBE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CF1718" w:rsidRPr="00CF1718" w14:paraId="562634D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5CC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D08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B14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B48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80AD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3.160,57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3A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9D5824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26F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BBC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DBD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Materijal i sirovine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C94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2D619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15.285,96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827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E66176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5AA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54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902C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962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B5F09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1.345,64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97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B812B9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BF62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DF6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F4C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E9A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D109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289,64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1B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2D49A0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29D6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EF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4F6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908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8E1B7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81,14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EC6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3DAB0B99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1F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B7E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393E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064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5.830,00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71FC6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2.900,56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AAF12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CF1718" w:rsidRPr="00CF1718" w14:paraId="08FE5BBE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8C00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99E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EAF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DA7A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3E81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316,18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BFF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11CC9C3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3D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CB6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C33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7AF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C7E6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9EC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E201FD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25A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C381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8BF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478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630D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903,84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CA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3CDD73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3206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DA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EE0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8AD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1D18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518,58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E4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25CA345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6D8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BF60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A0A0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FA0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A5EFD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476,41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139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61D353D8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837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07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248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Računalne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08E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10096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179,08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539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A1D79E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61B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5273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EF16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EDA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C4B4D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144,20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8EB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F11176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A177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F35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739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64A5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C52A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63,72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B11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CF1718" w:rsidRPr="00CF1718" w14:paraId="499A3DB1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C44D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lastRenderedPageBreak/>
              <w:t>3292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54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BAA6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636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D657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929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0FF6115B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D93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6AA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67B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642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0ADAA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63,72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44D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8EEBF25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8A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244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DDA29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74857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870,00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E53B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335,95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E80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39</w:t>
            </w:r>
          </w:p>
        </w:tc>
      </w:tr>
      <w:tr w:rsidR="00CF1718" w:rsidRPr="00CF1718" w14:paraId="331740E2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7BD6B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769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3FB4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Ostali 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F79B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870,00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9CCFA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335,95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5A3A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0,</w:t>
            </w:r>
            <w:r w:rsidR="009254A0">
              <w:rPr>
                <w:rFonts w:cs="Calibri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CF1718" w:rsidRPr="00CF1718" w14:paraId="09AF30A6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E17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510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0EE6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5E8D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72EA0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335,95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7D1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9F28B8A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159E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3433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C028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A9EE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Zatezne kamate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1E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16CC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88E4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46B7001F" w14:textId="77777777" w:rsidTr="00F2001A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DFF88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 xml:space="preserve">AKTIVNOST 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Izvor: 1  3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4D891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K101302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91068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Rekonstrukcija i opremanje dječjeg vrtića</w:t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br/>
              <w:t>Funkcija: 0911 Predškolsko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B54F34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AC3AA9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1.213,11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5324C9" w14:textId="77777777" w:rsidR="00CF1718" w:rsidRPr="00CF1718" w:rsidRDefault="00CF1718" w:rsidP="009254A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CF1718" w:rsidRPr="00CF1718" w14:paraId="58B0F5AD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C7B9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C032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1980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2D73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A689F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1.213,11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7F6B" w14:textId="77777777" w:rsidR="00CF1718" w:rsidRPr="00CF1718" w:rsidRDefault="009254A0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0,4</w:t>
            </w:r>
            <w:r w:rsidR="00CF1718" w:rsidRPr="00CF1718">
              <w:rPr>
                <w:rFonts w:cs="Calibri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CF1718" w:rsidRPr="00CF1718" w14:paraId="031E41CC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C47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6E2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F7CC3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2951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F886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1.213,11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5D5F7" w14:textId="77777777" w:rsidR="00CF1718" w:rsidRPr="00CF1718" w:rsidRDefault="009254A0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</w:rPr>
              <w:t>0,4</w:t>
            </w:r>
            <w:r w:rsidR="00CF1718" w:rsidRPr="00CF1718">
              <w:rPr>
                <w:rFonts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F1718" w:rsidRPr="00CF1718" w14:paraId="18851940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ED327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40C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142C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</w:rPr>
            </w:pPr>
            <w:r w:rsidRPr="00CF1718">
              <w:rPr>
                <w:rFonts w:cs="Calibri"/>
                <w:color w:val="000000"/>
                <w:kern w:val="0"/>
                <w:sz w:val="16"/>
                <w:szCs w:val="16"/>
              </w:rPr>
              <w:t>Uredska oprema i namještaj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C70F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53A7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</w:rPr>
              <w:t>1.213,1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1945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color w:val="000000"/>
                <w:kern w:val="0"/>
              </w:rPr>
            </w:pPr>
            <w:r w:rsidRPr="00CF1718">
              <w:rPr>
                <w:rFonts w:cs="Calibri"/>
                <w:color w:val="000000"/>
                <w:kern w:val="0"/>
              </w:rPr>
              <w:t> </w:t>
            </w:r>
          </w:p>
        </w:tc>
      </w:tr>
      <w:tr w:rsidR="00CF1718" w:rsidRPr="00CF1718" w14:paraId="58F2EB44" w14:textId="77777777" w:rsidTr="00F2001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26740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3E3131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F22048" w14:textId="77777777" w:rsidR="00CF1718" w:rsidRPr="00CF1718" w:rsidRDefault="00CF1718" w:rsidP="00CF171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CD512F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4.011.897,90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B0488C" w14:textId="77777777" w:rsidR="00CF1718" w:rsidRPr="00CF1718" w:rsidRDefault="00F2001A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1.04</w:t>
            </w:r>
            <w:r w:rsidR="00CF1718"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.318,32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DBFFD8" w14:textId="77777777" w:rsidR="00CF1718" w:rsidRPr="00CF1718" w:rsidRDefault="00CF1718" w:rsidP="00CF171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F1718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0,2</w:t>
            </w:r>
            <w:r w:rsidR="009254A0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14:paraId="7A387BD2" w14:textId="77777777" w:rsidR="00AF73EC" w:rsidRDefault="00AF73EC" w:rsidP="00A43A04"/>
    <w:p w14:paraId="63F32B9C" w14:textId="77777777" w:rsidR="00D63E00" w:rsidRPr="00006992" w:rsidRDefault="00D63E00" w:rsidP="00D63E00">
      <w:pPr>
        <w:widowControl w:val="0"/>
        <w:tabs>
          <w:tab w:val="center" w:pos="5260"/>
        </w:tabs>
        <w:autoSpaceDE w:val="0"/>
        <w:autoSpaceDN w:val="0"/>
        <w:adjustRightInd w:val="0"/>
        <w:spacing w:before="287" w:after="0" w:line="240" w:lineRule="auto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III. </w:t>
      </w:r>
      <w:r w:rsidRPr="00006992">
        <w:rPr>
          <w:rFonts w:ascii="Arial Narrow" w:hAnsi="Arial Narrow"/>
          <w:b/>
          <w:bCs/>
          <w:color w:val="000000"/>
        </w:rPr>
        <w:t xml:space="preserve">OBRAZLOŽENJE </w:t>
      </w:r>
      <w:r w:rsidRPr="00006992">
        <w:rPr>
          <w:rFonts w:ascii="Arial Narrow" w:hAnsi="Arial Narrow"/>
          <w:b/>
          <w:bCs/>
        </w:rPr>
        <w:t>PRIHODA I PRIMITKA, RASHODA I IZDATKA</w:t>
      </w:r>
    </w:p>
    <w:p w14:paraId="02DCF77C" w14:textId="77777777" w:rsidR="00D63E00" w:rsidRPr="00006992" w:rsidRDefault="00D63E00" w:rsidP="00D63E00">
      <w:pPr>
        <w:rPr>
          <w:rFonts w:ascii="Arial Narrow" w:hAnsi="Arial Narrow"/>
          <w:b/>
          <w:bCs/>
          <w:color w:val="000000"/>
        </w:rPr>
      </w:pPr>
    </w:p>
    <w:p w14:paraId="720F1487" w14:textId="77777777" w:rsidR="00D63E00" w:rsidRPr="00006992" w:rsidRDefault="00D63E00" w:rsidP="00D63E00">
      <w:pPr>
        <w:ind w:right="-33"/>
        <w:jc w:val="center"/>
        <w:rPr>
          <w:rFonts w:ascii="Arial Narrow" w:hAnsi="Arial Narrow"/>
          <w:b/>
          <w:bCs/>
          <w:color w:val="000000"/>
        </w:rPr>
      </w:pPr>
      <w:r w:rsidRPr="00006992">
        <w:rPr>
          <w:rFonts w:ascii="Arial Narrow" w:hAnsi="Arial Narrow"/>
          <w:b/>
          <w:bCs/>
          <w:color w:val="000000"/>
        </w:rPr>
        <w:t>Članak 4.</w:t>
      </w:r>
    </w:p>
    <w:p w14:paraId="47937FFF" w14:textId="77777777" w:rsidR="00D63E00" w:rsidRPr="00006992" w:rsidRDefault="00D63E00" w:rsidP="00D63E00">
      <w:pPr>
        <w:ind w:right="-33"/>
        <w:rPr>
          <w:rFonts w:ascii="Arial Narrow" w:hAnsi="Arial Narrow"/>
          <w:color w:val="000000"/>
        </w:rPr>
      </w:pPr>
    </w:p>
    <w:p w14:paraId="00A23B46" w14:textId="77777777" w:rsidR="00D63E00" w:rsidRPr="00006992" w:rsidRDefault="00D63E00" w:rsidP="00D63E00">
      <w:pPr>
        <w:jc w:val="both"/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Odredbom članka Zakona o proračunu utvrđena je obveza načelnika Općine da podnese </w:t>
      </w:r>
      <w:r w:rsidR="007635C3">
        <w:rPr>
          <w:rFonts w:ascii="Arial Narrow" w:hAnsi="Arial Narrow"/>
        </w:rPr>
        <w:t>polu</w:t>
      </w:r>
      <w:r w:rsidRPr="00006992">
        <w:rPr>
          <w:rFonts w:ascii="Arial Narrow" w:hAnsi="Arial Narrow"/>
        </w:rPr>
        <w:t xml:space="preserve">godišnji izvještaj o izvršenju Proračuna za </w:t>
      </w:r>
      <w:r>
        <w:rPr>
          <w:rFonts w:ascii="Arial Narrow" w:hAnsi="Arial Narrow"/>
        </w:rPr>
        <w:t>pr</w:t>
      </w:r>
      <w:r w:rsidR="007635C3">
        <w:rPr>
          <w:rFonts w:ascii="Arial Narrow" w:hAnsi="Arial Narrow"/>
        </w:rPr>
        <w:t>oračunsku</w:t>
      </w:r>
      <w:r w:rsidRPr="00006992">
        <w:rPr>
          <w:rFonts w:ascii="Arial Narrow" w:hAnsi="Arial Narrow"/>
        </w:rPr>
        <w:t xml:space="preserve"> godinu predstavničkom tijelu.</w:t>
      </w:r>
    </w:p>
    <w:p w14:paraId="6AC8938A" w14:textId="77777777" w:rsidR="00D63E00" w:rsidRPr="00006992" w:rsidRDefault="00D63E00" w:rsidP="00D63E00">
      <w:pPr>
        <w:jc w:val="both"/>
        <w:rPr>
          <w:rFonts w:ascii="Arial Narrow" w:hAnsi="Arial Narrow"/>
        </w:rPr>
      </w:pPr>
      <w:r w:rsidRPr="00006992">
        <w:rPr>
          <w:rFonts w:ascii="Arial Narrow" w:hAnsi="Arial Narrow"/>
        </w:rPr>
        <w:t>Tijekom 202</w:t>
      </w:r>
      <w:r w:rsidR="007635C3">
        <w:rPr>
          <w:rFonts w:ascii="Arial Narrow" w:hAnsi="Arial Narrow"/>
        </w:rPr>
        <w:t>3</w:t>
      </w:r>
      <w:r w:rsidRPr="00006992">
        <w:rPr>
          <w:rFonts w:ascii="Arial Narrow" w:hAnsi="Arial Narrow"/>
        </w:rPr>
        <w:t xml:space="preserve">. godine financiranje javnih rashoda izvršeno je na osnovi sljedećih financijsko planskih dokumenata: </w:t>
      </w:r>
    </w:p>
    <w:p w14:paraId="2BD10E4B" w14:textId="77777777" w:rsidR="00D63E00" w:rsidRPr="00006992" w:rsidRDefault="00D63E00" w:rsidP="00D63E00">
      <w:pPr>
        <w:pStyle w:val="Odlomakpopisa"/>
        <w:numPr>
          <w:ilvl w:val="0"/>
          <w:numId w:val="10"/>
        </w:numPr>
        <w:tabs>
          <w:tab w:val="clear" w:pos="1488"/>
          <w:tab w:val="num" w:pos="1134"/>
        </w:tabs>
        <w:spacing w:line="240" w:lineRule="auto"/>
        <w:ind w:left="1134"/>
        <w:jc w:val="both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>Proračuna Općine Rovišće za 202</w:t>
      </w:r>
      <w:r w:rsidR="007635C3">
        <w:rPr>
          <w:rFonts w:ascii="Arial Narrow" w:hAnsi="Arial Narrow" w:cs="Times New Roman"/>
          <w:sz w:val="24"/>
          <w:szCs w:val="24"/>
        </w:rPr>
        <w:t>3</w:t>
      </w:r>
      <w:r w:rsidRPr="00006992">
        <w:rPr>
          <w:rFonts w:ascii="Arial Narrow" w:hAnsi="Arial Narrow" w:cs="Times New Roman"/>
          <w:sz w:val="24"/>
          <w:szCs w:val="24"/>
        </w:rPr>
        <w:t>. godinu s projekcijom za 202</w:t>
      </w:r>
      <w:r w:rsidR="007635C3">
        <w:rPr>
          <w:rFonts w:ascii="Arial Narrow" w:hAnsi="Arial Narrow" w:cs="Times New Roman"/>
          <w:sz w:val="24"/>
          <w:szCs w:val="24"/>
        </w:rPr>
        <w:t>4</w:t>
      </w:r>
      <w:r w:rsidRPr="00006992">
        <w:rPr>
          <w:rFonts w:ascii="Arial Narrow" w:hAnsi="Arial Narrow" w:cs="Times New Roman"/>
          <w:sz w:val="24"/>
          <w:szCs w:val="24"/>
        </w:rPr>
        <w:t>. i 202</w:t>
      </w:r>
      <w:r w:rsidR="007635C3">
        <w:rPr>
          <w:rFonts w:ascii="Arial Narrow" w:hAnsi="Arial Narrow" w:cs="Times New Roman"/>
          <w:sz w:val="24"/>
          <w:szCs w:val="24"/>
        </w:rPr>
        <w:t>5</w:t>
      </w:r>
      <w:r w:rsidRPr="00006992">
        <w:rPr>
          <w:rFonts w:ascii="Arial Narrow" w:hAnsi="Arial Narrow" w:cs="Times New Roman"/>
          <w:sz w:val="24"/>
          <w:szCs w:val="24"/>
        </w:rPr>
        <w:t>. godinu i Odluke o izvršavanju Proračuna Općine Rovišće za 202</w:t>
      </w:r>
      <w:r w:rsidR="007635C3">
        <w:rPr>
          <w:rFonts w:ascii="Arial Narrow" w:hAnsi="Arial Narrow" w:cs="Times New Roman"/>
          <w:sz w:val="24"/>
          <w:szCs w:val="24"/>
        </w:rPr>
        <w:t>3</w:t>
      </w:r>
      <w:r w:rsidRPr="00006992">
        <w:rPr>
          <w:rFonts w:ascii="Arial Narrow" w:hAnsi="Arial Narrow" w:cs="Times New Roman"/>
          <w:sz w:val="24"/>
          <w:szCs w:val="24"/>
        </w:rPr>
        <w:t xml:space="preserve">. godinu, koje je Općinsko vijeće usvojilo na </w:t>
      </w:r>
      <w:r w:rsidR="007635C3">
        <w:rPr>
          <w:rFonts w:ascii="Arial Narrow" w:hAnsi="Arial Narrow" w:cs="Times New Roman"/>
          <w:sz w:val="24"/>
          <w:szCs w:val="24"/>
        </w:rPr>
        <w:t>11</w:t>
      </w:r>
      <w:r w:rsidRPr="00006992">
        <w:rPr>
          <w:rFonts w:ascii="Arial Narrow" w:hAnsi="Arial Narrow" w:cs="Times New Roman"/>
          <w:sz w:val="24"/>
          <w:szCs w:val="24"/>
        </w:rPr>
        <w:t xml:space="preserve">. sjednici održanoj dana </w:t>
      </w:r>
      <w:r>
        <w:rPr>
          <w:rFonts w:ascii="Arial Narrow" w:hAnsi="Arial Narrow" w:cs="Times New Roman"/>
          <w:sz w:val="24"/>
          <w:szCs w:val="24"/>
        </w:rPr>
        <w:t>2</w:t>
      </w:r>
      <w:r w:rsidR="007635C3">
        <w:rPr>
          <w:rFonts w:ascii="Arial Narrow" w:hAnsi="Arial Narrow" w:cs="Times New Roman"/>
          <w:sz w:val="24"/>
          <w:szCs w:val="24"/>
        </w:rPr>
        <w:t>9</w:t>
      </w:r>
      <w:r w:rsidRPr="00006992">
        <w:rPr>
          <w:rFonts w:ascii="Arial Narrow" w:hAnsi="Arial Narrow" w:cs="Times New Roman"/>
          <w:sz w:val="24"/>
          <w:szCs w:val="24"/>
        </w:rPr>
        <w:t>.12.202</w:t>
      </w:r>
      <w:r w:rsidR="007635C3">
        <w:rPr>
          <w:rFonts w:ascii="Arial Narrow" w:hAnsi="Arial Narrow" w:cs="Times New Roman"/>
          <w:sz w:val="24"/>
          <w:szCs w:val="24"/>
        </w:rPr>
        <w:t>2</w:t>
      </w:r>
      <w:r w:rsidRPr="00006992">
        <w:rPr>
          <w:rFonts w:ascii="Arial Narrow" w:hAnsi="Arial Narrow" w:cs="Times New Roman"/>
          <w:sz w:val="24"/>
          <w:szCs w:val="24"/>
        </w:rPr>
        <w:t xml:space="preserve">. godine, a objavljenih u „Službenom glasniku Općine Rovišće“ broj </w:t>
      </w:r>
      <w:r>
        <w:rPr>
          <w:rFonts w:ascii="Arial Narrow" w:hAnsi="Arial Narrow" w:cs="Times New Roman"/>
          <w:sz w:val="24"/>
          <w:szCs w:val="24"/>
        </w:rPr>
        <w:t>8</w:t>
      </w:r>
      <w:r w:rsidRPr="00006992">
        <w:rPr>
          <w:rFonts w:ascii="Arial Narrow" w:hAnsi="Arial Narrow" w:cs="Times New Roman"/>
          <w:sz w:val="24"/>
          <w:szCs w:val="24"/>
        </w:rPr>
        <w:t>/202</w:t>
      </w:r>
      <w:r w:rsidR="007635C3">
        <w:rPr>
          <w:rFonts w:ascii="Arial Narrow" w:hAnsi="Arial Narrow" w:cs="Times New Roman"/>
          <w:sz w:val="24"/>
          <w:szCs w:val="24"/>
        </w:rPr>
        <w:t>2</w:t>
      </w:r>
      <w:r w:rsidRPr="00006992">
        <w:rPr>
          <w:rFonts w:ascii="Arial Narrow" w:hAnsi="Arial Narrow" w:cs="Times New Roman"/>
          <w:sz w:val="24"/>
          <w:szCs w:val="24"/>
        </w:rPr>
        <w:t>,</w:t>
      </w:r>
    </w:p>
    <w:p w14:paraId="0E1E2DB0" w14:textId="77777777" w:rsidR="00D63E00" w:rsidRPr="00006992" w:rsidRDefault="00D63E00" w:rsidP="00D63E00">
      <w:pPr>
        <w:jc w:val="both"/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Slijedom odredbi Pravilnika o polugodišnjem i godišnjem izvještaju o izvršenju proračuna («Narodne novine» broj </w:t>
      </w:r>
      <w:r w:rsidR="007635C3">
        <w:rPr>
          <w:rFonts w:ascii="Arial Narrow" w:hAnsi="Arial Narrow"/>
        </w:rPr>
        <w:t>85/2023</w:t>
      </w:r>
      <w:r w:rsidRPr="00006992">
        <w:rPr>
          <w:rFonts w:ascii="Arial Narrow" w:hAnsi="Arial Narrow"/>
        </w:rPr>
        <w:t xml:space="preserve">) izvještaj sadrži: </w:t>
      </w:r>
    </w:p>
    <w:p w14:paraId="36CB75A1" w14:textId="77777777" w:rsidR="00D63E00" w:rsidRPr="00006992" w:rsidRDefault="00D63E00" w:rsidP="00D63E0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Opći dio izvještaja: </w:t>
      </w:r>
    </w:p>
    <w:p w14:paraId="366C8046" w14:textId="77777777" w:rsidR="00D63E00" w:rsidRPr="00006992" w:rsidRDefault="00D63E00" w:rsidP="00D63E00">
      <w:pPr>
        <w:ind w:firstLine="708"/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A. Račun prihoda i rashoda, </w:t>
      </w:r>
    </w:p>
    <w:p w14:paraId="7B81CEA6" w14:textId="77777777" w:rsidR="00D63E00" w:rsidRPr="00006992" w:rsidRDefault="00D63E00" w:rsidP="00D63E00">
      <w:pPr>
        <w:ind w:firstLine="708"/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B. Račun financiranja. </w:t>
      </w:r>
    </w:p>
    <w:p w14:paraId="3DE1B29C" w14:textId="77777777" w:rsidR="00D63E00" w:rsidRPr="00006992" w:rsidRDefault="00D63E00" w:rsidP="00D63E00">
      <w:pPr>
        <w:ind w:firstLine="708"/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A. Račun prihoda i rashoda iskazuje se u sljedećim tablicama: </w:t>
      </w:r>
    </w:p>
    <w:p w14:paraId="168DF1B3" w14:textId="77777777" w:rsidR="00D63E00" w:rsidRPr="00006992" w:rsidRDefault="00D63E00" w:rsidP="00D63E00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Prihodi i rashodi prema ekonomskoj klasifikaciji, </w:t>
      </w:r>
    </w:p>
    <w:p w14:paraId="5E7E3080" w14:textId="77777777" w:rsidR="00D63E00" w:rsidRPr="00006992" w:rsidRDefault="00D63E00" w:rsidP="00D63E00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Prihodi i rashodi prema izvorima financiranja, </w:t>
      </w:r>
    </w:p>
    <w:p w14:paraId="2A177B7D" w14:textId="77777777" w:rsidR="00D63E00" w:rsidRPr="00006992" w:rsidRDefault="00D63E00" w:rsidP="00D63E00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Rashodi prema funkcijskoj klasifikaciji. </w:t>
      </w:r>
    </w:p>
    <w:p w14:paraId="61E92DD8" w14:textId="77777777" w:rsidR="00D63E00" w:rsidRPr="00006992" w:rsidRDefault="00D63E00" w:rsidP="00D63E00">
      <w:pPr>
        <w:ind w:firstLine="720"/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B. Račun financiranja iskazuje se u sljedećim tablicama: </w:t>
      </w:r>
    </w:p>
    <w:p w14:paraId="4990A397" w14:textId="77777777" w:rsidR="00D63E00" w:rsidRPr="00006992" w:rsidRDefault="00D63E00" w:rsidP="00D63E00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Račun financiranja prema ekonomskoj klasifikaciji, </w:t>
      </w:r>
    </w:p>
    <w:p w14:paraId="4CE0B5D1" w14:textId="77777777" w:rsidR="00D63E00" w:rsidRPr="00006992" w:rsidRDefault="00D63E00" w:rsidP="00D63E00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Račun financiranja prema izvorima financiranja. </w:t>
      </w:r>
    </w:p>
    <w:p w14:paraId="63ABE439" w14:textId="77777777" w:rsidR="00D63E00" w:rsidRPr="00006992" w:rsidRDefault="00D63E00" w:rsidP="00D63E00">
      <w:pPr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Uz tablicu Račun financiranja daje se analitički prikaz ostvarenih primitaka i izvršenih izdataka po svakom pojedinačnom zajmu, kreditu i vrijednosnom papiru. </w:t>
      </w:r>
    </w:p>
    <w:p w14:paraId="545F3B9E" w14:textId="77777777" w:rsidR="00D63E00" w:rsidRPr="00006992" w:rsidRDefault="00D63E00" w:rsidP="00D63E0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Posebni dio proračuna po organizacijskoj i programskoj klasifikaciji </w:t>
      </w:r>
    </w:p>
    <w:p w14:paraId="647EFF3A" w14:textId="77777777" w:rsidR="00D63E00" w:rsidRPr="00006992" w:rsidRDefault="00D63E00" w:rsidP="00D63E0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>Obrazloženje ostvarenja prihoda i primitaka, rashoda i izdataka</w:t>
      </w:r>
    </w:p>
    <w:p w14:paraId="7712444F" w14:textId="77777777" w:rsidR="00D63E00" w:rsidRPr="00006992" w:rsidRDefault="00D63E00" w:rsidP="00D63E0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Izvještaj o korištenju proračunske zalihe </w:t>
      </w:r>
    </w:p>
    <w:p w14:paraId="12D38EA7" w14:textId="77777777" w:rsidR="00D63E00" w:rsidRPr="00006992" w:rsidRDefault="00D63E00" w:rsidP="00D63E0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Izvještaj o zaduživanju na domaćem i stranom tržištu novca i kapitala </w:t>
      </w:r>
    </w:p>
    <w:p w14:paraId="59144B32" w14:textId="77777777" w:rsidR="00D63E00" w:rsidRPr="00006992" w:rsidRDefault="00D63E00" w:rsidP="00D63E0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992">
        <w:rPr>
          <w:rFonts w:ascii="Arial Narrow" w:hAnsi="Arial Narrow" w:cs="Times New Roman"/>
          <w:sz w:val="24"/>
          <w:szCs w:val="24"/>
        </w:rPr>
        <w:t xml:space="preserve">Izvještaj o danim jamstvima i plaćanjima po protestiranim jamstvima </w:t>
      </w:r>
    </w:p>
    <w:p w14:paraId="7A95B5A5" w14:textId="77777777" w:rsidR="00D63E00" w:rsidRDefault="00D63E00" w:rsidP="00D63E00">
      <w:pPr>
        <w:rPr>
          <w:rFonts w:ascii="Arial Narrow" w:hAnsi="Arial Narrow"/>
        </w:rPr>
      </w:pPr>
    </w:p>
    <w:p w14:paraId="5C667E24" w14:textId="77777777" w:rsidR="00D63E00" w:rsidRPr="0042338C" w:rsidRDefault="00D63E00" w:rsidP="00D63E00">
      <w:pPr>
        <w:rPr>
          <w:rFonts w:ascii="Arial Narrow" w:hAnsi="Arial Narrow"/>
        </w:rPr>
      </w:pPr>
      <w:r w:rsidRPr="00006992">
        <w:rPr>
          <w:rFonts w:ascii="Arial Narrow" w:hAnsi="Arial Narrow"/>
        </w:rPr>
        <w:t xml:space="preserve">Slijedom navedenog, u nastavku se daju obrazloženja kako slijedi: </w:t>
      </w:r>
    </w:p>
    <w:p w14:paraId="63020703" w14:textId="77777777" w:rsidR="00D63E00" w:rsidRPr="00892FE9" w:rsidRDefault="00892FE9" w:rsidP="00892FE9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III.I. </w:t>
      </w:r>
      <w:r w:rsidR="00D63E00" w:rsidRPr="00892FE9">
        <w:rPr>
          <w:rFonts w:ascii="Arial Narrow" w:hAnsi="Arial Narrow"/>
          <w:b/>
          <w:bCs/>
        </w:rPr>
        <w:t xml:space="preserve">OBRAZLOŽENJE OSTVARENIH PRIHODA I PRIMITAKA TE RASHODA I IZDATAKA </w:t>
      </w:r>
    </w:p>
    <w:p w14:paraId="5FD3F96C" w14:textId="77777777" w:rsidR="00D63E00" w:rsidRPr="0042338C" w:rsidRDefault="00D63E00" w:rsidP="00D63E00">
      <w:pPr>
        <w:pStyle w:val="Odlomakpopisa"/>
        <w:ind w:left="405"/>
        <w:jc w:val="both"/>
        <w:rPr>
          <w:rFonts w:ascii="Arial Narrow" w:hAnsi="Arial Narrow" w:cs="Times New Roman"/>
          <w:sz w:val="20"/>
          <w:szCs w:val="20"/>
        </w:rPr>
      </w:pPr>
    </w:p>
    <w:p w14:paraId="62147D53" w14:textId="77777777" w:rsidR="00D63E00" w:rsidRPr="0087576A" w:rsidRDefault="00A90A9D" w:rsidP="00D63E00">
      <w:pPr>
        <w:pStyle w:val="Odlomakpopisa"/>
        <w:spacing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</w:t>
      </w:r>
      <w:r w:rsidR="00113F87">
        <w:rPr>
          <w:rFonts w:ascii="Arial Narrow" w:hAnsi="Arial Narrow" w:cs="Times New Roman"/>
        </w:rPr>
        <w:t xml:space="preserve"> prvoj polovici u 2023. godine</w:t>
      </w:r>
      <w:r w:rsidR="00D63E00" w:rsidRPr="0087576A">
        <w:rPr>
          <w:rFonts w:ascii="Arial Narrow" w:hAnsi="Arial Narrow" w:cs="Times New Roman"/>
        </w:rPr>
        <w:t xml:space="preserve"> ukupni </w:t>
      </w:r>
      <w:r w:rsidR="00113F87">
        <w:rPr>
          <w:rFonts w:ascii="Arial Narrow" w:hAnsi="Arial Narrow" w:cs="Times New Roman"/>
        </w:rPr>
        <w:t>prihodi ostvareni u iznosu od 1.047.318,32 eura</w:t>
      </w:r>
      <w:r w:rsidR="00D63E00" w:rsidRPr="0087576A">
        <w:rPr>
          <w:rFonts w:ascii="Arial Narrow" w:hAnsi="Arial Narrow" w:cs="Times New Roman"/>
        </w:rPr>
        <w:t xml:space="preserve">, od čega se iznos od </w:t>
      </w:r>
      <w:r w:rsidR="00113F87">
        <w:rPr>
          <w:rFonts w:ascii="Arial Narrow" w:hAnsi="Arial Narrow" w:cs="Times New Roman"/>
        </w:rPr>
        <w:t xml:space="preserve">997.151,65 eura </w:t>
      </w:r>
      <w:r w:rsidR="00D63E00" w:rsidRPr="0087576A">
        <w:rPr>
          <w:rFonts w:ascii="Arial Narrow" w:hAnsi="Arial Narrow" w:cs="Times New Roman"/>
        </w:rPr>
        <w:t xml:space="preserve"> odnosi na prihode Općine Rovišće, dok se razlika od </w:t>
      </w:r>
      <w:r w:rsidR="00113F87">
        <w:rPr>
          <w:rFonts w:ascii="Arial Narrow" w:hAnsi="Arial Narrow" w:cs="Times New Roman"/>
        </w:rPr>
        <w:t>37.352,44 eura</w:t>
      </w:r>
      <w:r w:rsidR="00D63E00" w:rsidRPr="0087576A">
        <w:rPr>
          <w:rFonts w:ascii="Arial Narrow" w:hAnsi="Arial Narrow" w:cs="Times New Roman"/>
        </w:rPr>
        <w:t xml:space="preserve"> odnosi na prihode proračunskog korisnika Dječjeg vrtića Palčica. </w:t>
      </w:r>
      <w:r w:rsidR="00113F87">
        <w:rPr>
          <w:rFonts w:ascii="Arial Narrow" w:hAnsi="Arial Narrow" w:cs="Times New Roman"/>
        </w:rPr>
        <w:t xml:space="preserve">Prihodi ove proračunske godine u istom razdoblju u odnosu na prethodnu proračunsku godinu su ostvareni u znatno manjem iznosu najvećim dijelom jer je prošle godine isplaćena posljednja rata za gradnju i opremanje Kulturnog centra Rovišće </w:t>
      </w:r>
      <w:r w:rsidR="00D63E00" w:rsidRPr="0087576A">
        <w:rPr>
          <w:rFonts w:ascii="Arial Narrow" w:hAnsi="Arial Narrow" w:cs="Times New Roman"/>
        </w:rPr>
        <w:t xml:space="preserve">iz mjere 7.4.1. te isplate financijske potpore kroz mjeru </w:t>
      </w:r>
      <w:proofErr w:type="spellStart"/>
      <w:r w:rsidR="00D63E00" w:rsidRPr="0087576A">
        <w:rPr>
          <w:rFonts w:ascii="Arial Narrow" w:hAnsi="Arial Narrow" w:cs="Times New Roman"/>
        </w:rPr>
        <w:t>sufunanciranje</w:t>
      </w:r>
      <w:proofErr w:type="spellEnd"/>
      <w:r w:rsidR="00D63E00" w:rsidRPr="0087576A">
        <w:rPr>
          <w:rFonts w:ascii="Arial Narrow" w:hAnsi="Arial Narrow" w:cs="Times New Roman"/>
        </w:rPr>
        <w:t xml:space="preserve"> sufinanciranja Ministarstva regionalnog razvoja i fondova EU za istu namjenu. </w:t>
      </w:r>
    </w:p>
    <w:p w14:paraId="4718B1DE" w14:textId="77777777" w:rsidR="00D63E00" w:rsidRPr="0087576A" w:rsidRDefault="00D63E00" w:rsidP="00D63E00">
      <w:pPr>
        <w:pStyle w:val="Odlomakpopisa"/>
        <w:spacing w:line="240" w:lineRule="auto"/>
        <w:ind w:left="0"/>
        <w:jc w:val="both"/>
        <w:rPr>
          <w:rFonts w:ascii="Arial Narrow" w:hAnsi="Arial Narrow" w:cs="Times New Roman"/>
        </w:rPr>
      </w:pPr>
      <w:r w:rsidRPr="0087576A">
        <w:rPr>
          <w:rFonts w:ascii="Arial Narrow" w:hAnsi="Arial Narrow" w:cs="Times New Roman"/>
        </w:rPr>
        <w:t xml:space="preserve">Ukupni rashodi su ostvareni u iznosu od </w:t>
      </w:r>
      <w:r w:rsidR="00113F87">
        <w:rPr>
          <w:rFonts w:ascii="Arial Narrow" w:hAnsi="Arial Narrow" w:cs="Times New Roman"/>
        </w:rPr>
        <w:t>1.047.318,32 eura od čega se iznos od 922.442,77 eura</w:t>
      </w:r>
      <w:r w:rsidRPr="0087576A">
        <w:rPr>
          <w:rFonts w:ascii="Arial Narrow" w:hAnsi="Arial Narrow" w:cs="Times New Roman"/>
        </w:rPr>
        <w:t xml:space="preserve"> odnosi na rashode Općine Rovišće dok se </w:t>
      </w:r>
      <w:r w:rsidR="00113F87">
        <w:rPr>
          <w:rFonts w:ascii="Arial Narrow" w:hAnsi="Arial Narrow" w:cs="Times New Roman"/>
        </w:rPr>
        <w:t>124.875,55 eura</w:t>
      </w:r>
      <w:r w:rsidRPr="0087576A">
        <w:rPr>
          <w:rFonts w:ascii="Arial Narrow" w:hAnsi="Arial Narrow" w:cs="Times New Roman"/>
        </w:rPr>
        <w:t xml:space="preserve"> odnosi na rashode proračunskog korisnika Dječjeg vrtića Palčica.</w:t>
      </w:r>
    </w:p>
    <w:p w14:paraId="196C6DE3" w14:textId="77777777" w:rsidR="00D63E00" w:rsidRDefault="00D63E00" w:rsidP="00D63E00">
      <w:pPr>
        <w:pStyle w:val="Odlomakpopisa"/>
        <w:spacing w:line="240" w:lineRule="auto"/>
        <w:ind w:left="0"/>
        <w:jc w:val="both"/>
        <w:rPr>
          <w:rFonts w:ascii="Arial Narrow" w:hAnsi="Arial Narrow" w:cs="Times New Roman"/>
        </w:rPr>
      </w:pPr>
      <w:r w:rsidRPr="0087576A">
        <w:rPr>
          <w:rFonts w:ascii="Arial Narrow" w:hAnsi="Arial Narrow" w:cs="Times New Roman"/>
        </w:rPr>
        <w:t xml:space="preserve">Općina Rovišće </w:t>
      </w:r>
      <w:r w:rsidR="00113F87">
        <w:rPr>
          <w:rFonts w:ascii="Arial Narrow" w:hAnsi="Arial Narrow" w:cs="Times New Roman"/>
        </w:rPr>
        <w:t>je u prvih 6 mjeseci 2023. godine ostvarila višak od 74.708,88 eura, dok je Dječji vrtić „Palčica“ ostvario višak od 1.476,89 eura, ali ako se uzme u obzir da je Općina Rovišće sa 89.000,00 eura sufinancirala troškove dječjeg vrtića, zajedno je ostvaren manjak od 12.814,23 eura</w:t>
      </w:r>
      <w:r w:rsidR="00FE42AD">
        <w:rPr>
          <w:rFonts w:ascii="Arial Narrow" w:hAnsi="Arial Narrow" w:cs="Times New Roman"/>
        </w:rPr>
        <w:t>.</w:t>
      </w:r>
    </w:p>
    <w:p w14:paraId="6FC067F1" w14:textId="77777777" w:rsidR="00840A0F" w:rsidRDefault="00840A0F" w:rsidP="00D63E00">
      <w:pPr>
        <w:pStyle w:val="Odlomakpopisa"/>
        <w:spacing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Stanje na računu Općine Rovišće 30.06.2023. godine  IBAN broj HR6624020061837500007 po izvodu broj 155 je iznosilo 1.295.744,93 eura, dok je u blagajni bilo 643,94 eura.</w:t>
      </w:r>
    </w:p>
    <w:p w14:paraId="43607785" w14:textId="77777777" w:rsidR="00840A0F" w:rsidRDefault="00840A0F" w:rsidP="00D63E00">
      <w:pPr>
        <w:pStyle w:val="Odlomakpopisa"/>
        <w:spacing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Stanje na računu Dječjeg vrtića „Palčica“ 30.06.2023. IBAN broj HR8023600001102043381 po izvodu broj 116 iznosilo je 1.075,40 eura, dok je u blagajni bilo 376,67 eura.</w:t>
      </w:r>
    </w:p>
    <w:p w14:paraId="66D6039A" w14:textId="77777777" w:rsidR="00FE42AD" w:rsidRPr="0042338C" w:rsidRDefault="00FE42AD" w:rsidP="00D63E00">
      <w:pPr>
        <w:pStyle w:val="Odlomakpopisa"/>
        <w:spacing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3B55266E" w14:textId="77777777" w:rsidR="00D63E00" w:rsidRPr="00FE42AD" w:rsidRDefault="00D63E00" w:rsidP="00D63E00">
      <w:pPr>
        <w:rPr>
          <w:rFonts w:ascii="Arial Narrow" w:hAnsi="Arial Narrow"/>
          <w:b/>
          <w:bCs/>
        </w:rPr>
      </w:pPr>
      <w:r w:rsidRPr="0042338C">
        <w:rPr>
          <w:rFonts w:ascii="Arial Narrow" w:hAnsi="Arial Narrow"/>
          <w:b/>
          <w:bCs/>
        </w:rPr>
        <w:t>PRIHODI I PRIMICI</w:t>
      </w:r>
      <w:r w:rsidR="00FE42AD">
        <w:rPr>
          <w:rFonts w:ascii="Arial Narrow" w:hAnsi="Arial Narrow"/>
          <w:b/>
          <w:bCs/>
        </w:rPr>
        <w:t xml:space="preserve"> OSTVARENI U RAZDOBLJU 01.01.-30.06</w:t>
      </w:r>
      <w:r w:rsidRPr="0042338C">
        <w:rPr>
          <w:rFonts w:ascii="Arial Narrow" w:hAnsi="Arial Narrow"/>
          <w:b/>
          <w:bCs/>
        </w:rPr>
        <w:t>.202</w:t>
      </w:r>
      <w:r w:rsidR="00FE42AD">
        <w:rPr>
          <w:rFonts w:ascii="Arial Narrow" w:hAnsi="Arial Narrow"/>
          <w:b/>
          <w:bCs/>
        </w:rPr>
        <w:t>3</w:t>
      </w:r>
      <w:r w:rsidRPr="0042338C">
        <w:rPr>
          <w:rFonts w:ascii="Arial Narrow" w:hAnsi="Arial Narrow"/>
          <w:b/>
          <w:bCs/>
        </w:rPr>
        <w:t>. GODINE</w:t>
      </w:r>
    </w:p>
    <w:p w14:paraId="4CB00AA0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</w:rPr>
        <w:t>Ukupni prihodi planirani za 202</w:t>
      </w:r>
      <w:r w:rsidR="00FE42AD">
        <w:rPr>
          <w:rFonts w:ascii="Arial Narrow" w:hAnsi="Arial Narrow"/>
        </w:rPr>
        <w:t>3</w:t>
      </w:r>
      <w:r w:rsidRPr="0042338C">
        <w:rPr>
          <w:rFonts w:ascii="Arial Narrow" w:hAnsi="Arial Narrow"/>
        </w:rPr>
        <w:t xml:space="preserve">. godinu u iznosu od </w:t>
      </w:r>
      <w:r w:rsidR="00FE42AD">
        <w:rPr>
          <w:rFonts w:ascii="Arial Narrow" w:hAnsi="Arial Narrow"/>
        </w:rPr>
        <w:t>2.936.305,62 eura</w:t>
      </w:r>
      <w:r>
        <w:rPr>
          <w:rFonts w:ascii="Arial Narrow" w:hAnsi="Arial Narrow"/>
        </w:rPr>
        <w:t>, a</w:t>
      </w:r>
      <w:r w:rsidR="00FE42AD">
        <w:rPr>
          <w:rFonts w:ascii="Arial Narrow" w:hAnsi="Arial Narrow"/>
        </w:rPr>
        <w:t xml:space="preserve"> u prvom polugodištu su</w:t>
      </w:r>
      <w:r>
        <w:rPr>
          <w:rFonts w:ascii="Arial Narrow" w:hAnsi="Arial Narrow"/>
        </w:rPr>
        <w:t xml:space="preserve"> </w:t>
      </w:r>
      <w:r w:rsidR="00FE42AD">
        <w:rPr>
          <w:rFonts w:ascii="Arial Narrow" w:hAnsi="Arial Narrow"/>
        </w:rPr>
        <w:t>ostvareni</w:t>
      </w:r>
      <w:r w:rsidRPr="0042338C">
        <w:rPr>
          <w:rFonts w:ascii="Arial Narrow" w:hAnsi="Arial Narrow"/>
        </w:rPr>
        <w:t xml:space="preserve"> u iznosu od </w:t>
      </w:r>
      <w:r w:rsidR="00FE42AD">
        <w:rPr>
          <w:rFonts w:ascii="Arial Narrow" w:hAnsi="Arial Narrow"/>
        </w:rPr>
        <w:t>1.0</w:t>
      </w:r>
      <w:r w:rsidR="004F0BD8">
        <w:rPr>
          <w:rFonts w:ascii="Arial Narrow" w:hAnsi="Arial Narrow"/>
        </w:rPr>
        <w:t>34.504</w:t>
      </w:r>
      <w:r w:rsidR="00FE42AD">
        <w:rPr>
          <w:rFonts w:ascii="Arial Narrow" w:hAnsi="Arial Narrow"/>
        </w:rPr>
        <w:t>,</w:t>
      </w:r>
      <w:r w:rsidR="004F0BD8">
        <w:rPr>
          <w:rFonts w:ascii="Arial Narrow" w:hAnsi="Arial Narrow"/>
        </w:rPr>
        <w:t>09</w:t>
      </w:r>
      <w:r w:rsidR="00FE42AD">
        <w:rPr>
          <w:rFonts w:ascii="Arial Narrow" w:hAnsi="Arial Narrow"/>
        </w:rPr>
        <w:t xml:space="preserve"> eura</w:t>
      </w:r>
      <w:r w:rsidRPr="004233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čime</w:t>
      </w:r>
      <w:r w:rsidRPr="0042338C">
        <w:rPr>
          <w:rFonts w:ascii="Arial Narrow" w:hAnsi="Arial Narrow"/>
        </w:rPr>
        <w:t xml:space="preserve"> izvršenje plana iznosi </w:t>
      </w:r>
      <w:r w:rsidR="00FE42AD">
        <w:rPr>
          <w:rFonts w:ascii="Arial Narrow" w:hAnsi="Arial Narrow"/>
        </w:rPr>
        <w:t>36</w:t>
      </w:r>
      <w:r w:rsidRPr="0042338C">
        <w:rPr>
          <w:rFonts w:ascii="Arial Narrow" w:hAnsi="Arial Narrow"/>
        </w:rPr>
        <w:t xml:space="preserve">%. </w:t>
      </w:r>
    </w:p>
    <w:p w14:paraId="18946C9A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</w:rPr>
        <w:t>Ostvarenje prihoda poslovanja, obzirom na vrste prihoda je sljedeće:</w:t>
      </w:r>
    </w:p>
    <w:p w14:paraId="11170692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Prihodi od poreza</w:t>
      </w:r>
      <w:r w:rsidRPr="0042338C">
        <w:rPr>
          <w:rFonts w:ascii="Arial Narrow" w:hAnsi="Arial Narrow"/>
        </w:rPr>
        <w:t xml:space="preserve"> ostvareni su u iznosu od </w:t>
      </w:r>
      <w:r w:rsidR="004F0BD8">
        <w:rPr>
          <w:rFonts w:ascii="Arial Narrow" w:hAnsi="Arial Narrow"/>
          <w:u w:val="single"/>
        </w:rPr>
        <w:t>369.392,70 eura</w:t>
      </w:r>
      <w:r w:rsidRPr="0042338C">
        <w:rPr>
          <w:rFonts w:ascii="Arial Narrow" w:hAnsi="Arial Narrow"/>
        </w:rPr>
        <w:t xml:space="preserve">, što je u odnosu na prošlogodišnje izvršenje </w:t>
      </w:r>
      <w:r>
        <w:rPr>
          <w:rFonts w:ascii="Arial Narrow" w:hAnsi="Arial Narrow"/>
        </w:rPr>
        <w:t>povećanje</w:t>
      </w:r>
      <w:r w:rsidRPr="0042338C">
        <w:rPr>
          <w:rFonts w:ascii="Arial Narrow" w:hAnsi="Arial Narrow"/>
        </w:rPr>
        <w:t xml:space="preserve"> prihoda od </w:t>
      </w:r>
      <w:r w:rsidR="004F0BD8">
        <w:rPr>
          <w:rFonts w:ascii="Arial Narrow" w:hAnsi="Arial Narrow"/>
        </w:rPr>
        <w:t>25</w:t>
      </w:r>
      <w:r w:rsidRPr="0042338C">
        <w:rPr>
          <w:rFonts w:ascii="Arial Narrow" w:hAnsi="Arial Narrow"/>
        </w:rPr>
        <w:t xml:space="preserve">%. </w:t>
      </w:r>
    </w:p>
    <w:p w14:paraId="3B63D27A" w14:textId="77777777" w:rsidR="00D63E00" w:rsidRPr="0042338C" w:rsidRDefault="00D63E00" w:rsidP="00D63E0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Od ukupnog iznosa, na porez i prirez na dohodak odnosi se iznos od </w:t>
      </w:r>
      <w:r w:rsidR="00B05A0D">
        <w:rPr>
          <w:rFonts w:ascii="Arial Narrow" w:hAnsi="Arial Narrow" w:cs="Times New Roman"/>
          <w:b/>
          <w:bCs/>
          <w:sz w:val="24"/>
          <w:szCs w:val="24"/>
        </w:rPr>
        <w:t>350.108,34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05A0D">
        <w:rPr>
          <w:rFonts w:ascii="Arial Narrow" w:hAnsi="Arial Narrow" w:cs="Times New Roman"/>
          <w:b/>
          <w:bCs/>
          <w:sz w:val="24"/>
          <w:szCs w:val="24"/>
        </w:rPr>
        <w:t>eura</w:t>
      </w:r>
      <w:r w:rsidR="00B05A0D">
        <w:rPr>
          <w:rFonts w:ascii="Arial Narrow" w:hAnsi="Arial Narrow" w:cs="Times New Roman"/>
          <w:bCs/>
          <w:sz w:val="24"/>
          <w:szCs w:val="24"/>
        </w:rPr>
        <w:t xml:space="preserve"> što je za 27</w:t>
      </w:r>
      <w:r>
        <w:rPr>
          <w:rFonts w:ascii="Arial Narrow" w:hAnsi="Arial Narrow" w:cs="Times New Roman"/>
          <w:bCs/>
          <w:sz w:val="24"/>
          <w:szCs w:val="24"/>
        </w:rPr>
        <w:t xml:space="preserve">% više u odnosu na </w:t>
      </w:r>
      <w:r w:rsidR="00B05A0D">
        <w:rPr>
          <w:rFonts w:ascii="Arial Narrow" w:hAnsi="Arial Narrow" w:cs="Times New Roman"/>
          <w:bCs/>
          <w:sz w:val="24"/>
          <w:szCs w:val="24"/>
        </w:rPr>
        <w:t>isto razdoblje prethodne godine</w:t>
      </w:r>
      <w:r>
        <w:rPr>
          <w:rFonts w:ascii="Arial Narrow" w:hAnsi="Arial Narrow" w:cs="Times New Roman"/>
          <w:bCs/>
          <w:sz w:val="24"/>
          <w:szCs w:val="24"/>
        </w:rPr>
        <w:t xml:space="preserve">, osim navedenog Općina Rovišće je u </w:t>
      </w:r>
      <w:r w:rsidR="00B05A0D">
        <w:rPr>
          <w:rFonts w:ascii="Arial Narrow" w:hAnsi="Arial Narrow" w:cs="Times New Roman"/>
          <w:bCs/>
          <w:sz w:val="24"/>
          <w:szCs w:val="24"/>
        </w:rPr>
        <w:t>prvih šest mjeseci 2023</w:t>
      </w:r>
      <w:r>
        <w:rPr>
          <w:rFonts w:ascii="Arial Narrow" w:hAnsi="Arial Narrow" w:cs="Times New Roman"/>
          <w:bCs/>
          <w:sz w:val="24"/>
          <w:szCs w:val="24"/>
        </w:rPr>
        <w:t xml:space="preserve">. godini izvršila povrat od poreza na dohodak u iznosu </w:t>
      </w:r>
      <w:r w:rsidR="00B05A0D">
        <w:rPr>
          <w:rFonts w:ascii="Arial Narrow" w:hAnsi="Arial Narrow" w:cs="Times New Roman"/>
          <w:bCs/>
          <w:sz w:val="24"/>
          <w:szCs w:val="24"/>
        </w:rPr>
        <w:t>127.050,37 eura</w:t>
      </w:r>
      <w:r>
        <w:rPr>
          <w:rFonts w:ascii="Arial Narrow" w:hAnsi="Arial Narrow" w:cs="Times New Roman"/>
          <w:bCs/>
          <w:sz w:val="24"/>
          <w:szCs w:val="24"/>
        </w:rPr>
        <w:t>.</w:t>
      </w:r>
      <w:r w:rsidRPr="0042338C">
        <w:rPr>
          <w:rFonts w:ascii="Arial Narrow" w:hAnsi="Arial Narrow" w:cs="Times New Roman"/>
          <w:sz w:val="24"/>
          <w:szCs w:val="24"/>
        </w:rPr>
        <w:t xml:space="preserve"> </w:t>
      </w:r>
    </w:p>
    <w:p w14:paraId="7F8E5813" w14:textId="77777777" w:rsidR="00D63E00" w:rsidRPr="0042338C" w:rsidRDefault="00D63E00" w:rsidP="00D63E0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Prihodi od poreza na imovinu ostvareni su u iznosu od </w:t>
      </w:r>
      <w:r w:rsidR="00B05A0D">
        <w:rPr>
          <w:rFonts w:ascii="Arial Narrow" w:hAnsi="Arial Narrow" w:cs="Times New Roman"/>
          <w:b/>
          <w:bCs/>
          <w:sz w:val="24"/>
          <w:szCs w:val="24"/>
        </w:rPr>
        <w:t>15.209,39 eura</w:t>
      </w:r>
      <w:r w:rsidRPr="0042338C">
        <w:rPr>
          <w:rFonts w:ascii="Arial Narrow" w:hAnsi="Arial Narrow" w:cs="Times New Roman"/>
          <w:sz w:val="24"/>
          <w:szCs w:val="24"/>
        </w:rPr>
        <w:t xml:space="preserve">, što u odnosu na plan predstavlja izvršenje od </w:t>
      </w:r>
      <w:r w:rsidR="00B05A0D">
        <w:rPr>
          <w:rFonts w:ascii="Arial Narrow" w:hAnsi="Arial Narrow" w:cs="Times New Roman"/>
          <w:sz w:val="24"/>
          <w:szCs w:val="24"/>
        </w:rPr>
        <w:t>52</w:t>
      </w:r>
      <w:r w:rsidRPr="0042338C">
        <w:rPr>
          <w:rFonts w:ascii="Arial Narrow" w:hAnsi="Arial Narrow" w:cs="Times New Roman"/>
          <w:sz w:val="24"/>
          <w:szCs w:val="24"/>
        </w:rPr>
        <w:t>%,</w:t>
      </w:r>
      <w:r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</w:rPr>
        <w:t>smanjenii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su u odnosu na prethodnu godinu za </w:t>
      </w:r>
      <w:r w:rsidR="00B05A0D">
        <w:rPr>
          <w:rFonts w:ascii="Arial Narrow" w:hAnsi="Arial Narrow" w:cs="Times New Roman"/>
          <w:sz w:val="24"/>
          <w:szCs w:val="24"/>
        </w:rPr>
        <w:t>9</w:t>
      </w:r>
      <w:r>
        <w:rPr>
          <w:rFonts w:ascii="Arial Narrow" w:hAnsi="Arial Narrow" w:cs="Times New Roman"/>
          <w:sz w:val="24"/>
          <w:szCs w:val="24"/>
        </w:rPr>
        <w:t>%</w:t>
      </w:r>
      <w:r w:rsidR="00B05A0D">
        <w:rPr>
          <w:rFonts w:ascii="Arial Narrow" w:hAnsi="Arial Narrow" w:cs="Times New Roman"/>
          <w:sz w:val="24"/>
          <w:szCs w:val="24"/>
        </w:rPr>
        <w:t>.</w:t>
      </w:r>
      <w:r w:rsidRPr="0042338C">
        <w:rPr>
          <w:rFonts w:ascii="Arial Narrow" w:hAnsi="Arial Narrow" w:cs="Times New Roman"/>
          <w:sz w:val="24"/>
          <w:szCs w:val="24"/>
        </w:rPr>
        <w:t xml:space="preserve"> Prihode od poreza na imovinu čine stalni porez na nepokretnu imovinu (porez na </w:t>
      </w:r>
      <w:r>
        <w:rPr>
          <w:rFonts w:ascii="Arial Narrow" w:hAnsi="Arial Narrow" w:cs="Times New Roman"/>
          <w:sz w:val="24"/>
          <w:szCs w:val="24"/>
        </w:rPr>
        <w:t>kuće za odmor</w:t>
      </w:r>
      <w:r w:rsidRPr="0042338C">
        <w:rPr>
          <w:rFonts w:ascii="Arial Narrow" w:hAnsi="Arial Narrow" w:cs="Times New Roman"/>
          <w:sz w:val="24"/>
          <w:szCs w:val="24"/>
        </w:rPr>
        <w:t xml:space="preserve">), te povremeni porezi na imovinu koji su ostvareni u iznosu od </w:t>
      </w:r>
      <w:r w:rsidR="00B05A0D">
        <w:rPr>
          <w:rFonts w:ascii="Arial Narrow" w:hAnsi="Arial Narrow" w:cs="Times New Roman"/>
          <w:sz w:val="24"/>
          <w:szCs w:val="24"/>
        </w:rPr>
        <w:t>14.262,85</w:t>
      </w:r>
      <w:r w:rsidRPr="0042338C">
        <w:rPr>
          <w:rFonts w:ascii="Arial Narrow" w:hAnsi="Arial Narrow" w:cs="Times New Roman"/>
          <w:sz w:val="24"/>
          <w:szCs w:val="24"/>
        </w:rPr>
        <w:t xml:space="preserve"> </w:t>
      </w:r>
      <w:r w:rsidR="00B05A0D">
        <w:rPr>
          <w:rFonts w:ascii="Arial Narrow" w:hAnsi="Arial Narrow" w:cs="Times New Roman"/>
          <w:sz w:val="24"/>
          <w:szCs w:val="24"/>
        </w:rPr>
        <w:t>eura</w:t>
      </w:r>
      <w:r>
        <w:rPr>
          <w:rFonts w:ascii="Arial Narrow" w:hAnsi="Arial Narrow" w:cs="Times New Roman"/>
          <w:sz w:val="24"/>
          <w:szCs w:val="24"/>
        </w:rPr>
        <w:t xml:space="preserve"> (porez na promet nekretnina</w:t>
      </w:r>
      <w:r w:rsidRPr="0042338C">
        <w:rPr>
          <w:rFonts w:ascii="Arial Narrow" w:hAnsi="Arial Narrow" w:cs="Times New Roman"/>
          <w:sz w:val="24"/>
          <w:szCs w:val="24"/>
        </w:rPr>
        <w:t>).</w:t>
      </w:r>
    </w:p>
    <w:p w14:paraId="12D5D53B" w14:textId="77777777" w:rsidR="00D63E00" w:rsidRPr="008824CD" w:rsidRDefault="00D63E00" w:rsidP="00D63E0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8824CD">
        <w:rPr>
          <w:rFonts w:ascii="Arial Narrow" w:hAnsi="Arial Narrow" w:cs="Times New Roman"/>
          <w:sz w:val="24"/>
          <w:szCs w:val="24"/>
        </w:rPr>
        <w:t xml:space="preserve">Prihodi od poreza na robu i usluge su ostvareni u iznosu od </w:t>
      </w:r>
      <w:r w:rsidR="00B05A0D">
        <w:rPr>
          <w:rFonts w:ascii="Arial Narrow" w:hAnsi="Arial Narrow" w:cs="Times New Roman"/>
          <w:b/>
          <w:bCs/>
          <w:sz w:val="24"/>
          <w:szCs w:val="24"/>
        </w:rPr>
        <w:t>4.074,97 eura</w:t>
      </w:r>
      <w:r w:rsidRPr="008824CD">
        <w:rPr>
          <w:rFonts w:ascii="Arial Narrow" w:hAnsi="Arial Narrow" w:cs="Times New Roman"/>
          <w:b/>
          <w:bCs/>
          <w:sz w:val="24"/>
          <w:szCs w:val="24"/>
        </w:rPr>
        <w:t>,</w:t>
      </w:r>
      <w:r w:rsidRPr="008824CD">
        <w:rPr>
          <w:rFonts w:ascii="Arial Narrow" w:hAnsi="Arial Narrow" w:cs="Times New Roman"/>
          <w:sz w:val="24"/>
          <w:szCs w:val="24"/>
        </w:rPr>
        <w:t xml:space="preserve"> a odnosi se na porez na potrošnju </w:t>
      </w:r>
      <w:r>
        <w:rPr>
          <w:rFonts w:ascii="Arial Narrow" w:hAnsi="Arial Narrow" w:cs="Times New Roman"/>
          <w:sz w:val="24"/>
          <w:szCs w:val="24"/>
        </w:rPr>
        <w:t>alkoholnih i bezalkoholnih pića.</w:t>
      </w:r>
    </w:p>
    <w:p w14:paraId="3061E385" w14:textId="77777777" w:rsidR="00D63E00" w:rsidRPr="008824CD" w:rsidRDefault="00D63E00" w:rsidP="00D63E00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14:paraId="366229CD" w14:textId="77777777" w:rsidR="00D63E00" w:rsidRPr="0042338C" w:rsidRDefault="00D63E00" w:rsidP="00D63E00">
      <w:pPr>
        <w:jc w:val="both"/>
        <w:rPr>
          <w:rFonts w:ascii="Arial Narrow" w:hAnsi="Arial Narrow"/>
          <w:color w:val="000000"/>
        </w:rPr>
      </w:pPr>
      <w:r w:rsidRPr="0042338C">
        <w:rPr>
          <w:rFonts w:ascii="Arial Narrow" w:hAnsi="Arial Narrow"/>
          <w:b/>
          <w:bCs/>
          <w:color w:val="000000"/>
        </w:rPr>
        <w:t>Pomoći iz inozemstva i od subjekata unutar općeg proračuna</w:t>
      </w:r>
      <w:r w:rsidRPr="0042338C">
        <w:rPr>
          <w:rFonts w:ascii="Arial Narrow" w:hAnsi="Arial Narrow"/>
          <w:color w:val="000000"/>
        </w:rPr>
        <w:t xml:space="preserve"> u odnosu na ukupno ostvarene prihode poslovanja čine najveći dio od </w:t>
      </w:r>
      <w:r w:rsidR="00B05A0D">
        <w:rPr>
          <w:rFonts w:ascii="Arial Narrow" w:hAnsi="Arial Narrow"/>
          <w:color w:val="000000"/>
        </w:rPr>
        <w:t>45</w:t>
      </w:r>
      <w:r w:rsidRPr="0042338C">
        <w:rPr>
          <w:rFonts w:ascii="Arial Narrow" w:hAnsi="Arial Narrow"/>
          <w:color w:val="000000"/>
        </w:rPr>
        <w:t xml:space="preserve">%. </w:t>
      </w:r>
    </w:p>
    <w:p w14:paraId="6EEA780F" w14:textId="77777777" w:rsidR="00D63E00" w:rsidRPr="00B05A0D" w:rsidRDefault="00D63E00" w:rsidP="00B05A0D">
      <w:pPr>
        <w:jc w:val="both"/>
        <w:rPr>
          <w:rFonts w:ascii="Arial Narrow" w:hAnsi="Arial Narrow"/>
          <w:color w:val="000000"/>
        </w:rPr>
      </w:pPr>
      <w:r w:rsidRPr="00142708">
        <w:rPr>
          <w:rFonts w:ascii="Arial Narrow" w:hAnsi="Arial Narrow"/>
          <w:color w:val="000000"/>
        </w:rPr>
        <w:t>P</w:t>
      </w:r>
      <w:r w:rsidRPr="00142708">
        <w:rPr>
          <w:rFonts w:ascii="Arial Narrow" w:hAnsi="Arial Narrow"/>
        </w:rPr>
        <w:t>omoći</w:t>
      </w:r>
      <w:r w:rsidRPr="00142708">
        <w:rPr>
          <w:rFonts w:ascii="Arial Narrow" w:hAnsi="Arial Narrow"/>
          <w:color w:val="FF0000"/>
        </w:rPr>
        <w:t xml:space="preserve"> </w:t>
      </w:r>
      <w:r w:rsidRPr="00142708">
        <w:rPr>
          <w:rFonts w:ascii="Arial Narrow" w:hAnsi="Arial Narrow"/>
          <w:color w:val="000000"/>
        </w:rPr>
        <w:t xml:space="preserve">proračunu iz drugih proračuna ostvareni su u iznosu od </w:t>
      </w:r>
      <w:r w:rsidR="00B05A0D">
        <w:rPr>
          <w:rFonts w:ascii="Arial Narrow" w:hAnsi="Arial Narrow"/>
          <w:b/>
          <w:bCs/>
          <w:color w:val="000000"/>
        </w:rPr>
        <w:t xml:space="preserve">464.373,14 eura, </w:t>
      </w:r>
      <w:r w:rsidR="00B05A0D">
        <w:rPr>
          <w:rFonts w:ascii="Arial Narrow" w:hAnsi="Arial Narrow"/>
          <w:bCs/>
          <w:color w:val="000000"/>
        </w:rPr>
        <w:t>a u cijelosti se odnose na tekuće pomoći</w:t>
      </w:r>
      <w:r w:rsidRPr="00142708">
        <w:rPr>
          <w:rFonts w:ascii="Arial Narrow" w:hAnsi="Arial Narrow"/>
          <w:color w:val="000000"/>
        </w:rPr>
        <w:t xml:space="preserve">. Tekuće pomoći </w:t>
      </w:r>
      <w:r w:rsidR="00B05A0D">
        <w:rPr>
          <w:rFonts w:ascii="Arial Narrow" w:hAnsi="Arial Narrow"/>
          <w:color w:val="000000"/>
        </w:rPr>
        <w:t>koje se odnose na kompenzacijske mjere iznose</w:t>
      </w:r>
      <w:r w:rsidRPr="00142708">
        <w:rPr>
          <w:rFonts w:ascii="Arial Narrow" w:hAnsi="Arial Narrow"/>
          <w:color w:val="000000"/>
        </w:rPr>
        <w:t xml:space="preserve"> </w:t>
      </w:r>
      <w:r w:rsidR="00782240">
        <w:rPr>
          <w:rFonts w:ascii="Arial Narrow" w:hAnsi="Arial Narrow"/>
          <w:color w:val="000000"/>
        </w:rPr>
        <w:t>442.527,48</w:t>
      </w:r>
      <w:r w:rsidR="00B05A0D">
        <w:rPr>
          <w:rFonts w:ascii="Arial Narrow" w:hAnsi="Arial Narrow"/>
          <w:color w:val="000000"/>
        </w:rPr>
        <w:t xml:space="preserve">  eura,</w:t>
      </w:r>
      <w:r w:rsidR="00782240">
        <w:rPr>
          <w:rFonts w:ascii="Arial Narrow" w:hAnsi="Arial Narrow"/>
          <w:color w:val="000000"/>
        </w:rPr>
        <w:t xml:space="preserve"> iznos od 507,60 eura za troškove provođenja obaveznog programa </w:t>
      </w:r>
      <w:proofErr w:type="spellStart"/>
      <w:r w:rsidR="00782240">
        <w:rPr>
          <w:rFonts w:ascii="Arial Narrow" w:hAnsi="Arial Narrow"/>
          <w:color w:val="000000"/>
        </w:rPr>
        <w:t>predškole</w:t>
      </w:r>
      <w:proofErr w:type="spellEnd"/>
      <w:r w:rsidR="00782240">
        <w:rPr>
          <w:rFonts w:ascii="Arial Narrow" w:hAnsi="Arial Narrow"/>
          <w:color w:val="000000"/>
        </w:rPr>
        <w:t>,</w:t>
      </w:r>
      <w:r w:rsidR="00B05A0D">
        <w:rPr>
          <w:rFonts w:ascii="Arial Narrow" w:hAnsi="Arial Narrow"/>
          <w:color w:val="000000"/>
        </w:rPr>
        <w:t xml:space="preserve"> iznos od </w:t>
      </w:r>
      <w:r>
        <w:rPr>
          <w:rFonts w:ascii="Arial Narrow" w:hAnsi="Arial Narrow"/>
          <w:color w:val="000000"/>
        </w:rPr>
        <w:t xml:space="preserve"> </w:t>
      </w:r>
      <w:r w:rsidR="00B05A0D">
        <w:rPr>
          <w:rFonts w:ascii="Arial Narrow" w:hAnsi="Arial Narrow"/>
          <w:color w:val="000000"/>
        </w:rPr>
        <w:t>4.479,83 eura se odnosi na sredstva Hrvatskog zavoda za zapošljavanje za troškove javnih radova te</w:t>
      </w:r>
      <w:r>
        <w:rPr>
          <w:rFonts w:ascii="Arial Narrow" w:hAnsi="Arial Narrow"/>
          <w:color w:val="000000"/>
        </w:rPr>
        <w:t xml:space="preserve">  </w:t>
      </w:r>
      <w:r w:rsidR="00B05A0D">
        <w:rPr>
          <w:rFonts w:ascii="Arial Narrow" w:hAnsi="Arial Narrow"/>
          <w:color w:val="000000"/>
        </w:rPr>
        <w:t>16.858,23 eura za projekt ZAŽELI III.FAZA koji se provodio šest mjeseci na području Općine Rovišće, a završio je u travnju ove godine.</w:t>
      </w:r>
    </w:p>
    <w:p w14:paraId="340CC871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 xml:space="preserve">Prihodi od imovine </w:t>
      </w:r>
      <w:r w:rsidRPr="0042338C">
        <w:rPr>
          <w:rFonts w:ascii="Arial Narrow" w:hAnsi="Arial Narrow"/>
        </w:rPr>
        <w:t xml:space="preserve">ostvareni su u iznosu od </w:t>
      </w:r>
      <w:r w:rsidR="00974213">
        <w:rPr>
          <w:rFonts w:ascii="Arial Narrow" w:hAnsi="Arial Narrow"/>
          <w:u w:val="single"/>
        </w:rPr>
        <w:t>25.217,42 eura</w:t>
      </w:r>
      <w:r w:rsidRPr="0042338C">
        <w:rPr>
          <w:rFonts w:ascii="Arial Narrow" w:hAnsi="Arial Narrow"/>
        </w:rPr>
        <w:t xml:space="preserve"> što predstavlja izvršenje plana od </w:t>
      </w:r>
      <w:r w:rsidR="00974213">
        <w:rPr>
          <w:rFonts w:ascii="Arial Narrow" w:hAnsi="Arial Narrow"/>
        </w:rPr>
        <w:t>73</w:t>
      </w:r>
      <w:r w:rsidRPr="0042338C">
        <w:rPr>
          <w:rFonts w:ascii="Arial Narrow" w:hAnsi="Arial Narrow"/>
        </w:rPr>
        <w:t>%</w:t>
      </w:r>
      <w:r w:rsidR="00974213">
        <w:rPr>
          <w:rFonts w:ascii="Arial Narrow" w:hAnsi="Arial Narrow"/>
        </w:rPr>
        <w:t>, a povećanje u odnosu na prethodnu godinu 201%.</w:t>
      </w:r>
      <w:r w:rsidRPr="0042338C">
        <w:rPr>
          <w:rFonts w:ascii="Arial Narrow" w:hAnsi="Arial Narrow"/>
        </w:rPr>
        <w:t xml:space="preserve">. </w:t>
      </w:r>
    </w:p>
    <w:p w14:paraId="69726D97" w14:textId="77777777" w:rsidR="00D63E00" w:rsidRDefault="00D63E00" w:rsidP="00D63E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Ovi prihodi se odnose u najvećem postotku na prihode od zakupa i iznajmljivanja imovine (poljoprivrednog zemljišta i poslovnih prostora) u iznosu </w:t>
      </w:r>
      <w:r w:rsidR="00974213">
        <w:rPr>
          <w:rFonts w:ascii="Arial Narrow" w:hAnsi="Arial Narrow"/>
        </w:rPr>
        <w:t>24.172,46 eura</w:t>
      </w:r>
      <w:r>
        <w:rPr>
          <w:rFonts w:ascii="Arial Narrow" w:hAnsi="Arial Narrow"/>
        </w:rPr>
        <w:t xml:space="preserve">, dok se preostali dio </w:t>
      </w:r>
      <w:r w:rsidR="00974213">
        <w:rPr>
          <w:rFonts w:ascii="Arial Narrow" w:hAnsi="Arial Narrow"/>
        </w:rPr>
        <w:t>odnosi na spomeničku rentu 6,53 eura</w:t>
      </w:r>
      <w:r>
        <w:rPr>
          <w:rFonts w:ascii="Arial Narrow" w:hAnsi="Arial Narrow"/>
        </w:rPr>
        <w:t xml:space="preserve"> te naknadu za zadržavanje nezakonito izgrađenih građevina u prostoru</w:t>
      </w:r>
      <w:r w:rsidR="00974213">
        <w:rPr>
          <w:rFonts w:ascii="Arial Narrow" w:hAnsi="Arial Narrow"/>
        </w:rPr>
        <w:t xml:space="preserve"> u iznosu 1.038,43 eura</w:t>
      </w:r>
      <w:r>
        <w:rPr>
          <w:rFonts w:ascii="Arial Narrow" w:hAnsi="Arial Narrow"/>
        </w:rPr>
        <w:t>.</w:t>
      </w:r>
    </w:p>
    <w:p w14:paraId="65E33230" w14:textId="77777777" w:rsidR="00D63E00" w:rsidRPr="0042338C" w:rsidRDefault="00D63E00" w:rsidP="00D63E00">
      <w:pPr>
        <w:jc w:val="both"/>
        <w:rPr>
          <w:rFonts w:ascii="Arial Narrow" w:hAnsi="Arial Narrow"/>
        </w:rPr>
      </w:pPr>
    </w:p>
    <w:p w14:paraId="580950B3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 xml:space="preserve">Prihodi od upravnih i administrativnih pristojbi, pristojbi po posebnim propisima i prihodi od naknada </w:t>
      </w:r>
      <w:r w:rsidRPr="0042338C">
        <w:rPr>
          <w:rFonts w:ascii="Arial Narrow" w:hAnsi="Arial Narrow"/>
        </w:rPr>
        <w:t xml:space="preserve">ostvareni su u iznosu od </w:t>
      </w:r>
      <w:r w:rsidR="00974213">
        <w:rPr>
          <w:rFonts w:ascii="Arial Narrow" w:hAnsi="Arial Narrow"/>
          <w:color w:val="000000"/>
          <w:u w:val="single"/>
        </w:rPr>
        <w:t>137.365,86 eura</w:t>
      </w:r>
      <w:r w:rsidRPr="0042338C">
        <w:rPr>
          <w:rFonts w:ascii="Arial Narrow" w:hAnsi="Arial Narrow"/>
        </w:rPr>
        <w:t xml:space="preserve">, što predstavlja izvršenje plana od </w:t>
      </w:r>
      <w:r w:rsidR="00974213">
        <w:rPr>
          <w:rFonts w:ascii="Arial Narrow" w:hAnsi="Arial Narrow"/>
        </w:rPr>
        <w:t>108</w:t>
      </w:r>
      <w:r w:rsidRPr="0042338C">
        <w:rPr>
          <w:rFonts w:ascii="Arial Narrow" w:hAnsi="Arial Narrow"/>
        </w:rPr>
        <w:t>%</w:t>
      </w:r>
      <w:r w:rsidR="00974213">
        <w:rPr>
          <w:rFonts w:ascii="Arial Narrow" w:hAnsi="Arial Narrow"/>
        </w:rPr>
        <w:t xml:space="preserve"> u odnosu na prethodnu godinu te 47% u odnosu na godišnji plan</w:t>
      </w:r>
      <w:r w:rsidRPr="0042338C">
        <w:rPr>
          <w:rFonts w:ascii="Arial Narrow" w:hAnsi="Arial Narrow"/>
        </w:rPr>
        <w:t xml:space="preserve">. </w:t>
      </w:r>
    </w:p>
    <w:p w14:paraId="7869C721" w14:textId="77777777" w:rsidR="00D63E00" w:rsidRDefault="00D63E00" w:rsidP="00D63E0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61F2D">
        <w:rPr>
          <w:rFonts w:ascii="Arial Narrow" w:hAnsi="Arial Narrow" w:cs="Times New Roman"/>
          <w:sz w:val="24"/>
          <w:szCs w:val="24"/>
        </w:rPr>
        <w:t xml:space="preserve">Prihodi od upravnih i administrativnih pristojbi ostvareni su u iznosu od </w:t>
      </w:r>
      <w:r w:rsidR="00974213">
        <w:rPr>
          <w:rFonts w:ascii="Arial Narrow" w:hAnsi="Arial Narrow" w:cs="Times New Roman"/>
          <w:b/>
          <w:bCs/>
          <w:sz w:val="24"/>
          <w:szCs w:val="24"/>
        </w:rPr>
        <w:t>2.729,60 eura</w:t>
      </w:r>
      <w:r w:rsidRPr="00C61F2D">
        <w:rPr>
          <w:rFonts w:ascii="Arial Narrow" w:hAnsi="Arial Narrow" w:cs="Times New Roman"/>
          <w:sz w:val="24"/>
          <w:szCs w:val="24"/>
        </w:rPr>
        <w:t xml:space="preserve">, a odnosi se na prihod od prodaje državnih biljega, naknada za promjenu namjene </w:t>
      </w:r>
      <w:r>
        <w:rPr>
          <w:rFonts w:ascii="Arial Narrow" w:hAnsi="Arial Narrow" w:cs="Times New Roman"/>
          <w:sz w:val="24"/>
          <w:szCs w:val="24"/>
        </w:rPr>
        <w:t>poljoprivrednog zemljišta, naknade za uređenje groblja, refundacije za režije te ostale nespomenute pristojbe.</w:t>
      </w:r>
    </w:p>
    <w:p w14:paraId="0D09309B" w14:textId="77777777" w:rsidR="00D63E00" w:rsidRPr="00C61F2D" w:rsidRDefault="00D63E00" w:rsidP="00D63E0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61F2D">
        <w:rPr>
          <w:rFonts w:ascii="Arial Narrow" w:hAnsi="Arial Narrow" w:cs="Times New Roman"/>
          <w:sz w:val="24"/>
          <w:szCs w:val="24"/>
        </w:rPr>
        <w:t xml:space="preserve">Prihodi po posebnim propisima ostvareni su u iznosu od </w:t>
      </w:r>
      <w:r w:rsidR="00974213">
        <w:rPr>
          <w:rFonts w:ascii="Arial Narrow" w:hAnsi="Arial Narrow" w:cs="Times New Roman"/>
          <w:b/>
          <w:bCs/>
          <w:color w:val="000000"/>
          <w:sz w:val="24"/>
          <w:szCs w:val="24"/>
        </w:rPr>
        <w:t>78.232,30 eura</w:t>
      </w:r>
      <w:r w:rsidRPr="00C61F2D">
        <w:rPr>
          <w:rFonts w:ascii="Arial Narrow" w:hAnsi="Arial Narrow" w:cs="Times New Roman"/>
          <w:sz w:val="24"/>
          <w:szCs w:val="24"/>
        </w:rPr>
        <w:t xml:space="preserve"> </w:t>
      </w:r>
    </w:p>
    <w:p w14:paraId="349A6846" w14:textId="77777777" w:rsidR="00D63E00" w:rsidRDefault="00D63E00" w:rsidP="00D63E0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Prihodi od komunalnog doprinosa i naknada ostvareni su u iznosu od </w:t>
      </w:r>
      <w:r w:rsidR="00974213">
        <w:rPr>
          <w:rFonts w:ascii="Arial Narrow" w:hAnsi="Arial Narrow" w:cs="Times New Roman"/>
          <w:b/>
          <w:bCs/>
          <w:color w:val="000000"/>
          <w:sz w:val="24"/>
          <w:szCs w:val="24"/>
        </w:rPr>
        <w:t>56.403,96 eura</w:t>
      </w:r>
      <w:r w:rsidRPr="0042338C">
        <w:rPr>
          <w:rFonts w:ascii="Arial Narrow" w:hAnsi="Arial Narrow" w:cs="Times New Roman"/>
          <w:sz w:val="24"/>
          <w:szCs w:val="24"/>
        </w:rPr>
        <w:t xml:space="preserve">. Od komunalnog doprinosa ostvaren je prihod u iznosu od </w:t>
      </w:r>
      <w:r w:rsidR="00974213">
        <w:rPr>
          <w:rFonts w:ascii="Arial Narrow" w:hAnsi="Arial Narrow" w:cs="Times New Roman"/>
          <w:color w:val="000000"/>
          <w:sz w:val="24"/>
          <w:szCs w:val="24"/>
        </w:rPr>
        <w:t>2.428,00 eura</w:t>
      </w:r>
      <w:r>
        <w:rPr>
          <w:rFonts w:ascii="Arial Narrow" w:hAnsi="Arial Narrow" w:cs="Times New Roman"/>
          <w:sz w:val="24"/>
          <w:szCs w:val="24"/>
        </w:rPr>
        <w:t xml:space="preserve"> dok je </w:t>
      </w:r>
      <w:r w:rsidRPr="0042338C">
        <w:rPr>
          <w:rFonts w:ascii="Arial Narrow" w:hAnsi="Arial Narrow" w:cs="Times New Roman"/>
          <w:sz w:val="24"/>
          <w:szCs w:val="24"/>
        </w:rPr>
        <w:t xml:space="preserve">prihod od komunalne naknade ostvaren je u iznosu od </w:t>
      </w:r>
      <w:r w:rsidR="00974213">
        <w:rPr>
          <w:rFonts w:ascii="Arial Narrow" w:hAnsi="Arial Narrow" w:cs="Times New Roman"/>
          <w:color w:val="000000"/>
          <w:sz w:val="24"/>
          <w:szCs w:val="24"/>
        </w:rPr>
        <w:t xml:space="preserve">53.975,96 eura što je za 39% više u odnosu na isto razdoblje </w:t>
      </w:r>
      <w:proofErr w:type="spellStart"/>
      <w:r w:rsidR="00974213">
        <w:rPr>
          <w:rFonts w:ascii="Arial Narrow" w:hAnsi="Arial Narrow" w:cs="Times New Roman"/>
          <w:color w:val="000000"/>
          <w:sz w:val="24"/>
          <w:szCs w:val="24"/>
        </w:rPr>
        <w:t>prethnodne</w:t>
      </w:r>
      <w:proofErr w:type="spellEnd"/>
      <w:r w:rsidR="00974213">
        <w:rPr>
          <w:rFonts w:ascii="Arial Narrow" w:hAnsi="Arial Narrow" w:cs="Times New Roman"/>
          <w:color w:val="000000"/>
          <w:sz w:val="24"/>
          <w:szCs w:val="24"/>
        </w:rPr>
        <w:t xml:space="preserve"> godine, a 43% u odnosu na godišnji plan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29F2796" w14:textId="77777777" w:rsidR="00D63E00" w:rsidRPr="009E3E3E" w:rsidRDefault="00D63E00" w:rsidP="00D63E0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E3E3E">
        <w:rPr>
          <w:rFonts w:ascii="Arial Narrow" w:hAnsi="Arial Narrow"/>
          <w:b/>
          <w:bCs/>
        </w:rPr>
        <w:t xml:space="preserve">Prihodi od prodaje proizvoda i robe te pruženih usluga i prihod od donacija </w:t>
      </w:r>
      <w:r>
        <w:rPr>
          <w:rFonts w:ascii="Arial Narrow" w:hAnsi="Arial Narrow"/>
        </w:rPr>
        <w:t xml:space="preserve">ostvareni su iznosu </w:t>
      </w:r>
      <w:r w:rsidR="00974213">
        <w:rPr>
          <w:rFonts w:ascii="Arial Narrow" w:hAnsi="Arial Narrow"/>
        </w:rPr>
        <w:t>37.352,44 eura</w:t>
      </w:r>
      <w:r>
        <w:rPr>
          <w:rFonts w:ascii="Arial Narrow" w:hAnsi="Arial Narrow"/>
        </w:rPr>
        <w:t>, a</w:t>
      </w:r>
      <w:r w:rsidR="00974213">
        <w:rPr>
          <w:rFonts w:ascii="Arial Narrow" w:hAnsi="Arial Narrow"/>
        </w:rPr>
        <w:t xml:space="preserve"> u cijelosti se </w:t>
      </w:r>
      <w:r>
        <w:rPr>
          <w:rFonts w:ascii="Arial Narrow" w:hAnsi="Arial Narrow"/>
        </w:rPr>
        <w:t xml:space="preserve"> odnose </w:t>
      </w:r>
      <w:r w:rsidR="00974213">
        <w:rPr>
          <w:rFonts w:ascii="Arial Narrow" w:hAnsi="Arial Narrow"/>
        </w:rPr>
        <w:t xml:space="preserve">na prihode </w:t>
      </w:r>
      <w:r>
        <w:rPr>
          <w:rFonts w:ascii="Arial Narrow" w:hAnsi="Arial Narrow"/>
        </w:rPr>
        <w:t>od sufinanciranja usluge dječjeg vrtića od strane roditelja.</w:t>
      </w:r>
    </w:p>
    <w:p w14:paraId="4EBE7D62" w14:textId="77777777" w:rsidR="00D63E00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Prihodi od prodaje nefinancijske imovine</w:t>
      </w:r>
      <w:r w:rsidRPr="0042338C">
        <w:rPr>
          <w:rFonts w:ascii="Arial Narrow" w:hAnsi="Arial Narrow"/>
        </w:rPr>
        <w:t xml:space="preserve"> ostvareni su u iznosu od </w:t>
      </w:r>
      <w:r w:rsidR="00974213">
        <w:rPr>
          <w:rFonts w:ascii="Arial Narrow" w:hAnsi="Arial Narrow"/>
          <w:color w:val="000000"/>
          <w:u w:val="single"/>
        </w:rPr>
        <w:t>802,53 eura</w:t>
      </w:r>
      <w:r w:rsidRPr="0042338C">
        <w:rPr>
          <w:rFonts w:ascii="Arial Narrow" w:hAnsi="Arial Narrow"/>
        </w:rPr>
        <w:t xml:space="preserve">, a </w:t>
      </w:r>
      <w:r w:rsidR="00974213">
        <w:rPr>
          <w:rFonts w:ascii="Arial Narrow" w:hAnsi="Arial Narrow"/>
        </w:rPr>
        <w:t>odnose</w:t>
      </w:r>
      <w:r>
        <w:rPr>
          <w:rFonts w:ascii="Arial Narrow" w:hAnsi="Arial Narrow"/>
        </w:rPr>
        <w:t xml:space="preserve"> </w:t>
      </w:r>
      <w:r w:rsidR="00974213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>na prihode od prodaje stanova na području bivše Općine Bjelovar.</w:t>
      </w:r>
      <w:r w:rsidRPr="0042338C">
        <w:rPr>
          <w:rFonts w:ascii="Arial Narrow" w:hAnsi="Arial Narrow"/>
        </w:rPr>
        <w:t xml:space="preserve"> </w:t>
      </w:r>
    </w:p>
    <w:p w14:paraId="7CDCF4E9" w14:textId="77777777" w:rsidR="00974213" w:rsidRDefault="00974213" w:rsidP="00D63E00">
      <w:pPr>
        <w:jc w:val="both"/>
        <w:rPr>
          <w:rFonts w:ascii="Arial Narrow" w:hAnsi="Arial Narrow"/>
        </w:rPr>
      </w:pPr>
    </w:p>
    <w:p w14:paraId="43AC8674" w14:textId="77777777" w:rsidR="00D63E00" w:rsidRPr="0042338C" w:rsidRDefault="00D63E00" w:rsidP="00A90A9D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RASHOD</w:t>
      </w:r>
      <w:r w:rsidR="00974213">
        <w:rPr>
          <w:rFonts w:ascii="Arial Narrow" w:hAnsi="Arial Narrow"/>
          <w:b/>
          <w:bCs/>
        </w:rPr>
        <w:t>I I IZDACI U RAZDOBLJU 01.01.-30.06</w:t>
      </w:r>
      <w:r w:rsidRPr="0042338C">
        <w:rPr>
          <w:rFonts w:ascii="Arial Narrow" w:hAnsi="Arial Narrow"/>
          <w:b/>
          <w:bCs/>
        </w:rPr>
        <w:t>.202</w:t>
      </w:r>
      <w:r w:rsidR="00974213">
        <w:rPr>
          <w:rFonts w:ascii="Arial Narrow" w:hAnsi="Arial Narrow"/>
          <w:b/>
          <w:bCs/>
        </w:rPr>
        <w:t>3</w:t>
      </w:r>
      <w:r w:rsidRPr="0042338C">
        <w:rPr>
          <w:rFonts w:ascii="Arial Narrow" w:hAnsi="Arial Narrow"/>
          <w:b/>
          <w:bCs/>
        </w:rPr>
        <w:t>. GODINE</w:t>
      </w:r>
    </w:p>
    <w:p w14:paraId="4CAEFB10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Rashodi poslovanja</w:t>
      </w:r>
      <w:r w:rsidRPr="0042338C">
        <w:rPr>
          <w:rFonts w:ascii="Arial Narrow" w:hAnsi="Arial Narrow"/>
        </w:rPr>
        <w:t xml:space="preserve"> ostvareni su u iznosu od </w:t>
      </w:r>
      <w:r w:rsidR="00472B87">
        <w:rPr>
          <w:rFonts w:ascii="Arial Narrow" w:hAnsi="Arial Narrow"/>
        </w:rPr>
        <w:t>679.542,47 eura</w:t>
      </w:r>
      <w:r w:rsidRPr="0042338C">
        <w:rPr>
          <w:rFonts w:ascii="Arial Narrow" w:hAnsi="Arial Narrow"/>
        </w:rPr>
        <w:t xml:space="preserve">, što predstavlja izvršenje plana od </w:t>
      </w:r>
      <w:r w:rsidR="00472B87">
        <w:rPr>
          <w:rFonts w:ascii="Arial Narrow" w:hAnsi="Arial Narrow"/>
        </w:rPr>
        <w:t>35</w:t>
      </w:r>
      <w:r w:rsidRPr="0042338C">
        <w:rPr>
          <w:rFonts w:ascii="Arial Narrow" w:hAnsi="Arial Narrow"/>
        </w:rPr>
        <w:t>%. U odnosu na isto razdoblje 202</w:t>
      </w:r>
      <w:r w:rsidR="00472B87">
        <w:rPr>
          <w:rFonts w:ascii="Arial Narrow" w:hAnsi="Arial Narrow"/>
        </w:rPr>
        <w:t>2</w:t>
      </w:r>
      <w:r w:rsidRPr="0042338C">
        <w:rPr>
          <w:rFonts w:ascii="Arial Narrow" w:hAnsi="Arial Narrow"/>
        </w:rPr>
        <w:t xml:space="preserve">. godine, rashodi poslovanja </w:t>
      </w:r>
      <w:r w:rsidR="00472B87">
        <w:rPr>
          <w:rFonts w:ascii="Arial Narrow" w:hAnsi="Arial Narrow"/>
        </w:rPr>
        <w:t>su ostvareni u gotovo istom iznosu</w:t>
      </w:r>
      <w:r>
        <w:rPr>
          <w:rFonts w:ascii="Arial Narrow" w:hAnsi="Arial Narrow"/>
        </w:rPr>
        <w:t xml:space="preserve">. Iznos od </w:t>
      </w:r>
      <w:r w:rsidR="00F176EA">
        <w:rPr>
          <w:rFonts w:ascii="Arial Narrow" w:hAnsi="Arial Narrow"/>
        </w:rPr>
        <w:t>123.352,44 eura</w:t>
      </w:r>
      <w:r>
        <w:rPr>
          <w:rFonts w:ascii="Arial Narrow" w:hAnsi="Arial Narrow"/>
        </w:rPr>
        <w:t xml:space="preserve"> se odnosi na rashode poslovanja proračunskog korisnika dok se iznos od </w:t>
      </w:r>
      <w:r w:rsidR="00DB4F74">
        <w:rPr>
          <w:rFonts w:ascii="Arial Narrow" w:hAnsi="Arial Narrow"/>
        </w:rPr>
        <w:t>555.880,03 eura</w:t>
      </w:r>
      <w:r>
        <w:rPr>
          <w:rFonts w:ascii="Arial Narrow" w:hAnsi="Arial Narrow"/>
        </w:rPr>
        <w:t xml:space="preserve"> odnosi na troškove Općine Rovišće.</w:t>
      </w:r>
    </w:p>
    <w:p w14:paraId="6FE2765E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Rashodi za zaposlene</w:t>
      </w:r>
      <w:r w:rsidR="00DB4F74">
        <w:rPr>
          <w:rFonts w:ascii="Arial Narrow" w:hAnsi="Arial Narrow"/>
        </w:rPr>
        <w:t xml:space="preserve"> </w:t>
      </w:r>
      <w:r w:rsidRPr="0042338C">
        <w:rPr>
          <w:rFonts w:ascii="Arial Narrow" w:hAnsi="Arial Narrow"/>
        </w:rPr>
        <w:t xml:space="preserve">ostvareni su u iznosu od </w:t>
      </w:r>
      <w:r w:rsidR="00DB4F74">
        <w:rPr>
          <w:rFonts w:ascii="Arial Narrow" w:hAnsi="Arial Narrow"/>
          <w:color w:val="000000"/>
          <w:u w:val="single"/>
        </w:rPr>
        <w:t>207.094,36 eura</w:t>
      </w:r>
      <w:r w:rsidRPr="0042338C">
        <w:rPr>
          <w:rFonts w:ascii="Arial Narrow" w:hAnsi="Arial Narrow"/>
        </w:rPr>
        <w:t xml:space="preserve">. </w:t>
      </w:r>
    </w:p>
    <w:p w14:paraId="5DE3E105" w14:textId="77777777" w:rsidR="00D63E00" w:rsidRPr="0042338C" w:rsidRDefault="00D63E00" w:rsidP="00D63E0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Najveći udio u rashodima za zaposlene imaju plaće zaposlenih koji su ostvareni u iznosu </w:t>
      </w:r>
      <w:r w:rsidR="00DB4F74">
        <w:rPr>
          <w:rFonts w:ascii="Arial Narrow" w:hAnsi="Arial Narrow" w:cs="Times New Roman"/>
          <w:b/>
          <w:bCs/>
          <w:sz w:val="24"/>
          <w:szCs w:val="24"/>
        </w:rPr>
        <w:t>165.850,84 eura</w:t>
      </w:r>
      <w:r>
        <w:rPr>
          <w:rFonts w:ascii="Arial Narrow" w:hAnsi="Arial Narrow" w:cs="Times New Roman"/>
          <w:sz w:val="24"/>
          <w:szCs w:val="24"/>
        </w:rPr>
        <w:t>, a iznos uključuje sredstva za plaće za zaposlene u JUO Općine, zaposlenice kroz projekt ZAŽELI „DA-želim posao“ (15 osoba), osob</w:t>
      </w:r>
      <w:r w:rsidR="00DB4F74">
        <w:rPr>
          <w:rFonts w:ascii="Arial Narrow" w:hAnsi="Arial Narrow" w:cs="Times New Roman"/>
          <w:sz w:val="24"/>
          <w:szCs w:val="24"/>
        </w:rPr>
        <w:t>e zaposlene u javnim radovima (1 osoba</w:t>
      </w:r>
      <w:r>
        <w:rPr>
          <w:rFonts w:ascii="Arial Narrow" w:hAnsi="Arial Narrow" w:cs="Times New Roman"/>
          <w:sz w:val="24"/>
          <w:szCs w:val="24"/>
        </w:rPr>
        <w:t>) te zaposlene u Dječjem vrtiću Palčica (14 osoba).</w:t>
      </w:r>
    </w:p>
    <w:p w14:paraId="0A3C53D0" w14:textId="77777777" w:rsidR="00D63E00" w:rsidRPr="0042338C" w:rsidRDefault="00D63E00" w:rsidP="00D63E0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Ostali  rashodi za zaposlene ostvareni su u iznosu </w:t>
      </w:r>
      <w:r w:rsidR="00DB4F74">
        <w:rPr>
          <w:rFonts w:ascii="Arial Narrow" w:hAnsi="Arial Narrow" w:cs="Times New Roman"/>
          <w:b/>
          <w:bCs/>
          <w:sz w:val="24"/>
          <w:szCs w:val="24"/>
        </w:rPr>
        <w:t>15.125,22 eura</w:t>
      </w:r>
      <w:r w:rsidRPr="0042338C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DB4F74">
        <w:rPr>
          <w:rFonts w:ascii="Arial Narrow" w:hAnsi="Arial Narrow" w:cs="Times New Roman"/>
          <w:sz w:val="24"/>
          <w:szCs w:val="24"/>
        </w:rPr>
        <w:t>uskrsnica</w:t>
      </w:r>
      <w:proofErr w:type="spellEnd"/>
      <w:r w:rsidR="00DB4F74">
        <w:rPr>
          <w:rFonts w:ascii="Arial Narrow" w:hAnsi="Arial Narrow" w:cs="Times New Roman"/>
          <w:sz w:val="24"/>
          <w:szCs w:val="24"/>
        </w:rPr>
        <w:t xml:space="preserve">, </w:t>
      </w:r>
      <w:r w:rsidRPr="0042338C">
        <w:rPr>
          <w:rFonts w:ascii="Arial Narrow" w:hAnsi="Arial Narrow" w:cs="Times New Roman"/>
          <w:sz w:val="24"/>
          <w:szCs w:val="24"/>
        </w:rPr>
        <w:t>regres, nagrade za radne rez</w:t>
      </w:r>
      <w:r>
        <w:rPr>
          <w:rFonts w:ascii="Arial Narrow" w:hAnsi="Arial Narrow" w:cs="Times New Roman"/>
          <w:sz w:val="24"/>
          <w:szCs w:val="24"/>
        </w:rPr>
        <w:t>ultate)</w:t>
      </w:r>
    </w:p>
    <w:p w14:paraId="4768019E" w14:textId="77777777" w:rsidR="00D63E00" w:rsidRPr="00404392" w:rsidRDefault="00D63E00" w:rsidP="00D63E0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404392">
        <w:rPr>
          <w:rFonts w:ascii="Arial Narrow" w:hAnsi="Arial Narrow" w:cs="Times New Roman"/>
          <w:sz w:val="24"/>
          <w:szCs w:val="24"/>
        </w:rPr>
        <w:t xml:space="preserve">Za rashode za doprinose na plaće ostvareno je </w:t>
      </w:r>
      <w:r w:rsidR="00DB4F74">
        <w:rPr>
          <w:rFonts w:ascii="Arial Narrow" w:hAnsi="Arial Narrow" w:cs="Times New Roman"/>
          <w:b/>
          <w:bCs/>
          <w:sz w:val="24"/>
          <w:szCs w:val="24"/>
        </w:rPr>
        <w:t>26.118,30 eura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7C12E6EE" w14:textId="77777777" w:rsidR="00D63E00" w:rsidRPr="00404392" w:rsidRDefault="00D63E00" w:rsidP="00D63E00">
      <w:pPr>
        <w:jc w:val="both"/>
        <w:rPr>
          <w:rFonts w:ascii="Arial Narrow" w:hAnsi="Arial Narrow"/>
        </w:rPr>
      </w:pPr>
      <w:r w:rsidRPr="00404392">
        <w:rPr>
          <w:rFonts w:ascii="Arial Narrow" w:hAnsi="Arial Narrow"/>
          <w:b/>
          <w:bCs/>
        </w:rPr>
        <w:t>Materijalni rashodi</w:t>
      </w:r>
      <w:r>
        <w:rPr>
          <w:rFonts w:ascii="Arial Narrow" w:hAnsi="Arial Narrow"/>
        </w:rPr>
        <w:t xml:space="preserve"> čine </w:t>
      </w:r>
      <w:r w:rsidR="00DB4F74">
        <w:rPr>
          <w:rFonts w:ascii="Arial Narrow" w:hAnsi="Arial Narrow"/>
        </w:rPr>
        <w:t>53</w:t>
      </w:r>
      <w:r w:rsidRPr="00404392">
        <w:rPr>
          <w:rFonts w:ascii="Arial Narrow" w:hAnsi="Arial Narrow"/>
        </w:rPr>
        <w:t xml:space="preserve">% ukupnih rashoda. Ostvareni su u iznosu od </w:t>
      </w:r>
      <w:r w:rsidR="00DB4F74">
        <w:rPr>
          <w:rFonts w:ascii="Arial Narrow" w:hAnsi="Arial Narrow"/>
          <w:color w:val="000000"/>
          <w:u w:val="single"/>
        </w:rPr>
        <w:t xml:space="preserve">365.526,49 eura </w:t>
      </w:r>
      <w:r>
        <w:rPr>
          <w:rFonts w:ascii="Arial Narrow" w:hAnsi="Arial Narrow"/>
        </w:rPr>
        <w:t xml:space="preserve">što je </w:t>
      </w:r>
      <w:r w:rsidR="00DB4F74">
        <w:rPr>
          <w:rFonts w:ascii="Arial Narrow" w:hAnsi="Arial Narrow"/>
        </w:rPr>
        <w:t>40</w:t>
      </w:r>
      <w:r>
        <w:rPr>
          <w:rFonts w:ascii="Arial Narrow" w:hAnsi="Arial Narrow"/>
        </w:rPr>
        <w:t>% u odnosu na planirani iznos</w:t>
      </w:r>
      <w:r w:rsidR="00DB4F74">
        <w:rPr>
          <w:rFonts w:ascii="Arial Narrow" w:hAnsi="Arial Narrow"/>
        </w:rPr>
        <w:t xml:space="preserve"> te su ostvareni u gotovo jednakom iznosu u odnosu na prethodnu godinu</w:t>
      </w:r>
      <w:r>
        <w:rPr>
          <w:rFonts w:ascii="Arial Narrow" w:hAnsi="Arial Narrow"/>
        </w:rPr>
        <w:t>.</w:t>
      </w:r>
      <w:r w:rsidRPr="00404392">
        <w:rPr>
          <w:rFonts w:ascii="Arial Narrow" w:hAnsi="Arial Narrow"/>
        </w:rPr>
        <w:t xml:space="preserve"> </w:t>
      </w:r>
    </w:p>
    <w:p w14:paraId="7C32452C" w14:textId="77777777" w:rsidR="00D63E00" w:rsidRPr="0042338C" w:rsidRDefault="00D63E00" w:rsidP="00D63E0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Naknade troškova zaposlenima iznosile su </w:t>
      </w:r>
      <w:r w:rsidR="00DB4F74">
        <w:rPr>
          <w:rFonts w:ascii="Arial Narrow" w:hAnsi="Arial Narrow" w:cs="Times New Roman"/>
          <w:b/>
          <w:bCs/>
          <w:sz w:val="24"/>
          <w:szCs w:val="24"/>
        </w:rPr>
        <w:t>7.702,82</w:t>
      </w:r>
      <w:r>
        <w:rPr>
          <w:rFonts w:ascii="Arial Narrow" w:hAnsi="Arial Narrow" w:cs="Times New Roman"/>
          <w:sz w:val="24"/>
          <w:szCs w:val="24"/>
        </w:rPr>
        <w:t>, a odnose se na rashode</w:t>
      </w:r>
      <w:r w:rsidRPr="0042338C">
        <w:rPr>
          <w:rFonts w:ascii="Arial Narrow" w:hAnsi="Arial Narrow" w:cs="Times New Roman"/>
          <w:sz w:val="24"/>
          <w:szCs w:val="24"/>
        </w:rPr>
        <w:t xml:space="preserve"> za službena putovanja u iznosu </w:t>
      </w:r>
      <w:r w:rsidR="00DB4F74">
        <w:rPr>
          <w:rFonts w:ascii="Arial Narrow" w:hAnsi="Arial Narrow" w:cs="Times New Roman"/>
          <w:sz w:val="24"/>
          <w:szCs w:val="24"/>
        </w:rPr>
        <w:t>1.317,22 eura</w:t>
      </w:r>
      <w:r w:rsidRPr="0042338C">
        <w:rPr>
          <w:rFonts w:ascii="Arial Narrow" w:hAnsi="Arial Narrow" w:cs="Times New Roman"/>
          <w:sz w:val="24"/>
          <w:szCs w:val="24"/>
        </w:rPr>
        <w:t xml:space="preserve">,  naknade za prijevoz na posao i s posla u iznosu </w:t>
      </w:r>
      <w:r w:rsidR="00DB4F74">
        <w:rPr>
          <w:rFonts w:ascii="Arial Narrow" w:hAnsi="Arial Narrow" w:cs="Times New Roman"/>
          <w:sz w:val="24"/>
          <w:szCs w:val="24"/>
        </w:rPr>
        <w:t>6.022,40 eura</w:t>
      </w:r>
      <w:r w:rsidRPr="0042338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te  troškove</w:t>
      </w:r>
      <w:r w:rsidRPr="0042338C">
        <w:rPr>
          <w:rFonts w:ascii="Arial Narrow" w:hAnsi="Arial Narrow" w:cs="Times New Roman"/>
          <w:sz w:val="24"/>
          <w:szCs w:val="24"/>
        </w:rPr>
        <w:t xml:space="preserve"> stručnog usavršavanja zaposlenika</w:t>
      </w:r>
      <w:r w:rsidR="00DB4F74">
        <w:rPr>
          <w:rFonts w:ascii="Arial Narrow" w:hAnsi="Arial Narrow" w:cs="Times New Roman"/>
          <w:sz w:val="24"/>
          <w:szCs w:val="24"/>
        </w:rPr>
        <w:t xml:space="preserve"> i ostale troškove</w:t>
      </w:r>
      <w:r w:rsidRPr="0042338C">
        <w:rPr>
          <w:rFonts w:ascii="Arial Narrow" w:hAnsi="Arial Narrow" w:cs="Times New Roman"/>
          <w:sz w:val="24"/>
          <w:szCs w:val="24"/>
        </w:rPr>
        <w:t xml:space="preserve"> u iznosu od </w:t>
      </w:r>
      <w:r w:rsidR="00DB4F74">
        <w:rPr>
          <w:rFonts w:ascii="Arial Narrow" w:hAnsi="Arial Narrow" w:cs="Times New Roman"/>
          <w:sz w:val="24"/>
          <w:szCs w:val="24"/>
        </w:rPr>
        <w:t>363,20 eura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F94ADFC" w14:textId="77777777" w:rsidR="00D63E00" w:rsidRPr="0042338C" w:rsidRDefault="00D63E00" w:rsidP="00D63E0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Rashodi za materijal i energiju ostvareni su u iznosu od </w:t>
      </w:r>
      <w:r w:rsidR="00DB4F74">
        <w:rPr>
          <w:rFonts w:ascii="Arial Narrow" w:hAnsi="Arial Narrow" w:cs="Times New Roman"/>
          <w:b/>
          <w:bCs/>
          <w:sz w:val="24"/>
          <w:szCs w:val="24"/>
        </w:rPr>
        <w:t>78.560,33 eura</w:t>
      </w:r>
      <w:r>
        <w:rPr>
          <w:rFonts w:ascii="Arial Narrow" w:hAnsi="Arial Narrow" w:cs="Times New Roman"/>
          <w:sz w:val="24"/>
          <w:szCs w:val="24"/>
        </w:rPr>
        <w:t xml:space="preserve"> (izvršenje: </w:t>
      </w:r>
      <w:r w:rsidR="00DB4F74">
        <w:rPr>
          <w:rFonts w:ascii="Arial Narrow" w:hAnsi="Arial Narrow" w:cs="Times New Roman"/>
          <w:sz w:val="24"/>
          <w:szCs w:val="24"/>
        </w:rPr>
        <w:t>36</w:t>
      </w:r>
      <w:r w:rsidRPr="0042338C">
        <w:rPr>
          <w:rFonts w:ascii="Arial Narrow" w:hAnsi="Arial Narrow" w:cs="Times New Roman"/>
          <w:sz w:val="24"/>
          <w:szCs w:val="24"/>
        </w:rPr>
        <w:t xml:space="preserve">%), od čega je za uredski materijal i ostale materijalne rashode (literatura, sredstva za čišćenje, higijenske potrebe i njegu) utrošeno </w:t>
      </w:r>
      <w:r w:rsidR="00DB4F74">
        <w:rPr>
          <w:rFonts w:ascii="Arial Narrow" w:hAnsi="Arial Narrow" w:cs="Times New Roman"/>
          <w:sz w:val="24"/>
          <w:szCs w:val="24"/>
        </w:rPr>
        <w:t>16.155,36 eura</w:t>
      </w:r>
      <w:r w:rsidRPr="0042338C">
        <w:rPr>
          <w:rFonts w:ascii="Arial Narrow" w:hAnsi="Arial Narrow" w:cs="Times New Roman"/>
          <w:sz w:val="24"/>
          <w:szCs w:val="24"/>
        </w:rPr>
        <w:t xml:space="preserve">, za materijal i sirovine </w:t>
      </w:r>
      <w:r w:rsidR="00DB4F74">
        <w:rPr>
          <w:rFonts w:ascii="Arial Narrow" w:hAnsi="Arial Narrow" w:cs="Times New Roman"/>
          <w:sz w:val="24"/>
          <w:szCs w:val="24"/>
        </w:rPr>
        <w:t>15.285,96 eura</w:t>
      </w:r>
      <w:r>
        <w:rPr>
          <w:rFonts w:ascii="Arial Narrow" w:hAnsi="Arial Narrow" w:cs="Times New Roman"/>
          <w:sz w:val="24"/>
          <w:szCs w:val="24"/>
        </w:rPr>
        <w:t xml:space="preserve"> (namirnice Dječji vrtić)</w:t>
      </w:r>
      <w:r w:rsidRPr="0042338C">
        <w:rPr>
          <w:rFonts w:ascii="Arial Narrow" w:hAnsi="Arial Narrow" w:cs="Times New Roman"/>
          <w:sz w:val="24"/>
          <w:szCs w:val="24"/>
        </w:rPr>
        <w:t xml:space="preserve">, za energiju </w:t>
      </w:r>
      <w:r w:rsidR="00DB4F74">
        <w:rPr>
          <w:rFonts w:ascii="Arial Narrow" w:hAnsi="Arial Narrow" w:cs="Times New Roman"/>
          <w:sz w:val="24"/>
          <w:szCs w:val="24"/>
        </w:rPr>
        <w:t>43.583,82 eura</w:t>
      </w:r>
      <w:r w:rsidRPr="0042338C">
        <w:rPr>
          <w:rFonts w:ascii="Arial Narrow" w:hAnsi="Arial Narrow" w:cs="Times New Roman"/>
          <w:sz w:val="24"/>
          <w:szCs w:val="24"/>
        </w:rPr>
        <w:t>, za materijal i dijelove za tek</w:t>
      </w:r>
      <w:r>
        <w:rPr>
          <w:rFonts w:ascii="Arial Narrow" w:hAnsi="Arial Narrow" w:cs="Times New Roman"/>
          <w:sz w:val="24"/>
          <w:szCs w:val="24"/>
        </w:rPr>
        <w:t xml:space="preserve">uće i investicijsko održavanje </w:t>
      </w:r>
      <w:r w:rsidR="00DB4F74">
        <w:rPr>
          <w:rFonts w:ascii="Arial Narrow" w:hAnsi="Arial Narrow" w:cs="Times New Roman"/>
          <w:sz w:val="24"/>
          <w:szCs w:val="24"/>
        </w:rPr>
        <w:t>137,78 eura</w:t>
      </w:r>
      <w:r w:rsidRPr="0042338C">
        <w:rPr>
          <w:rFonts w:ascii="Arial Narrow" w:hAnsi="Arial Narrow" w:cs="Times New Roman"/>
          <w:sz w:val="24"/>
          <w:szCs w:val="24"/>
        </w:rPr>
        <w:t xml:space="preserve">,  za sitni inventar i auto gume utrošeno je </w:t>
      </w:r>
      <w:r w:rsidR="00DB4F74">
        <w:rPr>
          <w:rFonts w:ascii="Arial Narrow" w:hAnsi="Arial Narrow" w:cs="Times New Roman"/>
          <w:sz w:val="24"/>
          <w:szCs w:val="24"/>
        </w:rPr>
        <w:t xml:space="preserve">3.316,27 eura te 81,14 eura </w:t>
      </w:r>
      <w:r>
        <w:rPr>
          <w:rFonts w:ascii="Arial Narrow" w:hAnsi="Arial Narrow" w:cs="Times New Roman"/>
          <w:sz w:val="24"/>
          <w:szCs w:val="24"/>
        </w:rPr>
        <w:t xml:space="preserve"> za službenu, radnu i zaštitnu odjeću i obuću.</w:t>
      </w:r>
    </w:p>
    <w:p w14:paraId="75E35FE8" w14:textId="77777777" w:rsidR="00D63E00" w:rsidRPr="0042338C" w:rsidRDefault="00D63E00" w:rsidP="00D63E0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Za rashode za usluge izdvojeno je </w:t>
      </w:r>
      <w:r w:rsidR="00DB4F74">
        <w:rPr>
          <w:rFonts w:ascii="Arial Narrow" w:hAnsi="Arial Narrow" w:cs="Times New Roman"/>
          <w:sz w:val="24"/>
          <w:szCs w:val="24"/>
        </w:rPr>
        <w:t>261.698,69 eura</w:t>
      </w:r>
      <w:r>
        <w:rPr>
          <w:rFonts w:ascii="Arial Narrow" w:hAnsi="Arial Narrow" w:cs="Times New Roman"/>
          <w:sz w:val="24"/>
          <w:szCs w:val="24"/>
        </w:rPr>
        <w:t xml:space="preserve"> što je izvršenje od </w:t>
      </w:r>
      <w:r w:rsidR="00EB07C4">
        <w:rPr>
          <w:rFonts w:ascii="Arial Narrow" w:hAnsi="Arial Narrow" w:cs="Times New Roman"/>
          <w:sz w:val="24"/>
          <w:szCs w:val="24"/>
        </w:rPr>
        <w:t>42</w:t>
      </w:r>
      <w:r>
        <w:rPr>
          <w:rFonts w:ascii="Arial Narrow" w:hAnsi="Arial Narrow" w:cs="Times New Roman"/>
          <w:sz w:val="24"/>
          <w:szCs w:val="24"/>
        </w:rPr>
        <w:t>% od plana. Ove usluge obuhvaćaju usluge telefona, pošte i prijevoza, usluge tekućeg i investicijskog održavanja opreme i građevinskih, usluge promidžbe i informiranje ( informiranje javnosti kroz</w:t>
      </w:r>
      <w:r w:rsidR="00EB07C4">
        <w:rPr>
          <w:rFonts w:ascii="Arial Narrow" w:hAnsi="Arial Narrow" w:cs="Times New Roman"/>
          <w:sz w:val="24"/>
          <w:szCs w:val="24"/>
        </w:rPr>
        <w:t xml:space="preserve"> medije, promidžbeni materijali, </w:t>
      </w:r>
      <w:r>
        <w:rPr>
          <w:rFonts w:ascii="Arial Narrow" w:hAnsi="Arial Narrow" w:cs="Times New Roman"/>
          <w:sz w:val="24"/>
          <w:szCs w:val="24"/>
        </w:rPr>
        <w:t xml:space="preserve">komunalne </w:t>
      </w:r>
      <w:proofErr w:type="spellStart"/>
      <w:r>
        <w:rPr>
          <w:rFonts w:ascii="Arial Narrow" w:hAnsi="Arial Narrow" w:cs="Times New Roman"/>
          <w:sz w:val="24"/>
          <w:szCs w:val="24"/>
        </w:rPr>
        <w:t>usluge,intelektualne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i osobne usluge (projektiranja, elaborati), računalne usluge te ostale usluge.</w:t>
      </w:r>
    </w:p>
    <w:p w14:paraId="2EE32C70" w14:textId="77777777" w:rsidR="00D63E00" w:rsidRPr="0046771E" w:rsidRDefault="00D63E00" w:rsidP="00D63E0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6771E">
        <w:rPr>
          <w:rFonts w:ascii="Arial Narrow" w:hAnsi="Arial Narrow" w:cs="Times New Roman"/>
          <w:sz w:val="24"/>
          <w:szCs w:val="24"/>
        </w:rPr>
        <w:lastRenderedPageBreak/>
        <w:t xml:space="preserve">Ostali nespomenuti rashodi poslovanja </w:t>
      </w:r>
      <w:r w:rsidR="00EB07C4">
        <w:rPr>
          <w:rFonts w:ascii="Arial Narrow" w:hAnsi="Arial Narrow" w:cs="Times New Roman"/>
          <w:sz w:val="24"/>
          <w:szCs w:val="24"/>
        </w:rPr>
        <w:t>ostvaren</w:t>
      </w:r>
      <w:r w:rsidRPr="0046771E">
        <w:rPr>
          <w:rFonts w:ascii="Arial Narrow" w:hAnsi="Arial Narrow" w:cs="Times New Roman"/>
          <w:sz w:val="24"/>
          <w:szCs w:val="24"/>
        </w:rPr>
        <w:t xml:space="preserve">i su u iznosu od </w:t>
      </w:r>
      <w:r w:rsidR="00EB07C4">
        <w:rPr>
          <w:rFonts w:ascii="Arial Narrow" w:hAnsi="Arial Narrow" w:cs="Times New Roman"/>
          <w:sz w:val="24"/>
          <w:szCs w:val="24"/>
        </w:rPr>
        <w:t>17.564,65 eura (izvršenje: 35</w:t>
      </w:r>
      <w:r w:rsidRPr="0046771E">
        <w:rPr>
          <w:rFonts w:ascii="Arial Narrow" w:hAnsi="Arial Narrow" w:cs="Times New Roman"/>
          <w:sz w:val="24"/>
          <w:szCs w:val="24"/>
        </w:rPr>
        <w:t>%)</w:t>
      </w:r>
      <w:r>
        <w:rPr>
          <w:rFonts w:ascii="Arial Narrow" w:hAnsi="Arial Narrow" w:cs="Times New Roman"/>
          <w:sz w:val="24"/>
          <w:szCs w:val="24"/>
        </w:rPr>
        <w:t>. R</w:t>
      </w:r>
      <w:r w:rsidRPr="0046771E">
        <w:rPr>
          <w:rFonts w:ascii="Arial Narrow" w:hAnsi="Arial Narrow" w:cs="Times New Roman"/>
          <w:sz w:val="24"/>
          <w:szCs w:val="24"/>
        </w:rPr>
        <w:t xml:space="preserve">ashodi u ovoj skupini odnose se na </w:t>
      </w:r>
      <w:r>
        <w:rPr>
          <w:rFonts w:ascii="Arial Narrow" w:hAnsi="Arial Narrow" w:cs="Times New Roman"/>
          <w:sz w:val="24"/>
          <w:szCs w:val="24"/>
        </w:rPr>
        <w:t xml:space="preserve">rad predstavničkih tijela, </w:t>
      </w:r>
      <w:r w:rsidRPr="0046771E">
        <w:rPr>
          <w:rFonts w:ascii="Arial Narrow" w:hAnsi="Arial Narrow" w:cs="Times New Roman"/>
          <w:sz w:val="24"/>
          <w:szCs w:val="24"/>
        </w:rPr>
        <w:t>premije osiguranja imovine, reprezentaciju, na članarine (LAG Sjeverna Bilogora, Hrvatska zajednica Općina), za pristojbe i naknade te</w:t>
      </w:r>
      <w:r>
        <w:rPr>
          <w:rFonts w:ascii="Arial Narrow" w:hAnsi="Arial Narrow" w:cs="Times New Roman"/>
          <w:sz w:val="24"/>
          <w:szCs w:val="24"/>
        </w:rPr>
        <w:t xml:space="preserve"> ostali nespomenuti rashodi.</w:t>
      </w:r>
    </w:p>
    <w:p w14:paraId="5C2C808E" w14:textId="77777777" w:rsidR="00D63E00" w:rsidRPr="0042338C" w:rsidRDefault="00D63E00" w:rsidP="00EB07C4">
      <w:pPr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Financijski rashodi</w:t>
      </w:r>
      <w:r>
        <w:rPr>
          <w:rFonts w:ascii="Arial Narrow" w:hAnsi="Arial Narrow"/>
        </w:rPr>
        <w:t xml:space="preserve"> planirani su u iznosu </w:t>
      </w:r>
      <w:r w:rsidR="00EB07C4">
        <w:rPr>
          <w:rFonts w:ascii="Arial Narrow" w:hAnsi="Arial Narrow"/>
        </w:rPr>
        <w:t>3.700,00 eura</w:t>
      </w:r>
      <w:r w:rsidRPr="0042338C">
        <w:rPr>
          <w:rFonts w:ascii="Arial Narrow" w:hAnsi="Arial Narrow"/>
        </w:rPr>
        <w:t xml:space="preserve">, a ostvareni su u iznosu od </w:t>
      </w:r>
      <w:r w:rsidR="00EB07C4">
        <w:rPr>
          <w:rFonts w:ascii="Arial Narrow" w:hAnsi="Arial Narrow"/>
        </w:rPr>
        <w:t>1.575,27 eura</w:t>
      </w:r>
      <w:r w:rsidRPr="0046771E">
        <w:rPr>
          <w:rFonts w:ascii="Arial Narrow" w:hAnsi="Arial Narrow"/>
        </w:rPr>
        <w:t xml:space="preserve"> što je</w:t>
      </w:r>
      <w:r>
        <w:rPr>
          <w:rFonts w:ascii="Arial Narrow" w:hAnsi="Arial Narrow"/>
        </w:rPr>
        <w:t xml:space="preserve"> izvršenj</w:t>
      </w:r>
      <w:r w:rsidR="00EB07C4">
        <w:rPr>
          <w:rFonts w:ascii="Arial Narrow" w:hAnsi="Arial Narrow"/>
        </w:rPr>
        <w:t>e od 33</w:t>
      </w:r>
      <w:r>
        <w:rPr>
          <w:rFonts w:ascii="Arial Narrow" w:hAnsi="Arial Narrow"/>
        </w:rPr>
        <w:t>%, a odnose se na bankarske usluge te usluge platnog prometa</w:t>
      </w:r>
    </w:p>
    <w:p w14:paraId="324CA672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Rashodi za naknade građanima i kućanstvima</w:t>
      </w:r>
      <w:r w:rsidRPr="004233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iznose </w:t>
      </w:r>
      <w:r w:rsidR="00EB07C4">
        <w:rPr>
          <w:rFonts w:ascii="Arial Narrow" w:hAnsi="Arial Narrow"/>
        </w:rPr>
        <w:t>45.233,55 eura</w:t>
      </w:r>
      <w:r w:rsidRPr="0042338C">
        <w:rPr>
          <w:rFonts w:ascii="Arial Narrow" w:hAnsi="Arial Narrow"/>
        </w:rPr>
        <w:t xml:space="preserve"> (izvršenje: </w:t>
      </w:r>
      <w:r w:rsidR="00EB07C4">
        <w:rPr>
          <w:rFonts w:ascii="Arial Narrow" w:hAnsi="Arial Narrow"/>
        </w:rPr>
        <w:t>28</w:t>
      </w:r>
      <w:r>
        <w:rPr>
          <w:rFonts w:ascii="Arial Narrow" w:hAnsi="Arial Narrow"/>
        </w:rPr>
        <w:t>%</w:t>
      </w:r>
      <w:r w:rsidRPr="0042338C">
        <w:rPr>
          <w:rFonts w:ascii="Arial Narrow" w:hAnsi="Arial Narrow"/>
        </w:rPr>
        <w:t xml:space="preserve">). </w:t>
      </w:r>
    </w:p>
    <w:p w14:paraId="419A3B9B" w14:textId="77777777" w:rsidR="00D63E00" w:rsidRPr="005E4438" w:rsidRDefault="00D63E00" w:rsidP="00D63E00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5E4438">
        <w:rPr>
          <w:rFonts w:ascii="Arial Narrow" w:hAnsi="Arial Narrow" w:cs="Times New Roman"/>
          <w:sz w:val="24"/>
          <w:szCs w:val="24"/>
        </w:rPr>
        <w:t xml:space="preserve">Ovi rashodi se u iznosu od </w:t>
      </w:r>
      <w:r w:rsidR="00EB07C4">
        <w:rPr>
          <w:rFonts w:ascii="Arial Narrow" w:hAnsi="Arial Narrow" w:cs="Times New Roman"/>
          <w:b/>
          <w:bCs/>
          <w:sz w:val="24"/>
          <w:szCs w:val="24"/>
        </w:rPr>
        <w:t>34.189,15 eura</w:t>
      </w:r>
      <w:r w:rsidRPr="005E4438">
        <w:rPr>
          <w:rFonts w:ascii="Arial Narrow" w:hAnsi="Arial Narrow" w:cs="Times New Roman"/>
          <w:sz w:val="24"/>
          <w:szCs w:val="24"/>
        </w:rPr>
        <w:t xml:space="preserve"> odnose na naknade isplaćene u novcu (jednokratne pomoći, božićnice i </w:t>
      </w:r>
      <w:proofErr w:type="spellStart"/>
      <w:r w:rsidRPr="005E4438">
        <w:rPr>
          <w:rFonts w:ascii="Arial Narrow" w:hAnsi="Arial Narrow" w:cs="Times New Roman"/>
          <w:sz w:val="24"/>
          <w:szCs w:val="24"/>
        </w:rPr>
        <w:t>uskrsnice</w:t>
      </w:r>
      <w:proofErr w:type="spellEnd"/>
      <w:r w:rsidRPr="005E4438">
        <w:rPr>
          <w:rFonts w:ascii="Arial Narrow" w:hAnsi="Arial Narrow" w:cs="Times New Roman"/>
          <w:sz w:val="24"/>
          <w:szCs w:val="24"/>
        </w:rPr>
        <w:t xml:space="preserve"> umirovljenicima, jednokratne pomoći za novorođenčad</w:t>
      </w:r>
      <w:r>
        <w:rPr>
          <w:rFonts w:ascii="Arial Narrow" w:hAnsi="Arial Narrow" w:cs="Times New Roman"/>
          <w:sz w:val="24"/>
          <w:szCs w:val="24"/>
        </w:rPr>
        <w:t>, pomoći mladima za stambeno zbrinjavanje</w:t>
      </w:r>
      <w:r w:rsidRPr="005E4438">
        <w:rPr>
          <w:rFonts w:ascii="Arial Narrow" w:hAnsi="Arial Narrow" w:cs="Times New Roman"/>
          <w:sz w:val="24"/>
          <w:szCs w:val="24"/>
        </w:rPr>
        <w:t xml:space="preserve"> i dr.), a u dijelu od </w:t>
      </w:r>
      <w:r w:rsidR="00EB07C4">
        <w:rPr>
          <w:rFonts w:ascii="Arial Narrow" w:hAnsi="Arial Narrow" w:cs="Times New Roman"/>
          <w:b/>
          <w:bCs/>
          <w:sz w:val="24"/>
          <w:szCs w:val="24"/>
        </w:rPr>
        <w:t>11.044,40 eura</w:t>
      </w:r>
      <w:r w:rsidRPr="005E4438">
        <w:rPr>
          <w:rFonts w:ascii="Arial Narrow" w:hAnsi="Arial Narrow" w:cs="Times New Roman"/>
          <w:sz w:val="24"/>
          <w:szCs w:val="24"/>
        </w:rPr>
        <w:t xml:space="preserve"> na naknade u naravi (sufinanciranje prijevoza učenicima, sufinanciranje cijene dječjih vrtića</w:t>
      </w:r>
      <w:r>
        <w:rPr>
          <w:rFonts w:ascii="Arial Narrow" w:hAnsi="Arial Narrow" w:cs="Times New Roman"/>
          <w:sz w:val="24"/>
          <w:szCs w:val="24"/>
        </w:rPr>
        <w:t>).</w:t>
      </w:r>
    </w:p>
    <w:p w14:paraId="54ED7B21" w14:textId="77777777" w:rsidR="00D63E00" w:rsidRPr="00181B88" w:rsidRDefault="00D63E00" w:rsidP="00D63E00">
      <w:pPr>
        <w:jc w:val="both"/>
        <w:rPr>
          <w:rFonts w:ascii="Arial Narrow" w:hAnsi="Arial Narrow"/>
        </w:rPr>
      </w:pPr>
      <w:r w:rsidRPr="005E4438">
        <w:rPr>
          <w:rFonts w:ascii="Arial Narrow" w:hAnsi="Arial Narrow"/>
          <w:b/>
          <w:bCs/>
        </w:rPr>
        <w:t>Ostali rashodi</w:t>
      </w:r>
      <w:r w:rsidR="00181B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iznose </w:t>
      </w:r>
      <w:r w:rsidR="00181B88">
        <w:rPr>
          <w:rFonts w:ascii="Arial Narrow" w:hAnsi="Arial Narrow"/>
        </w:rPr>
        <w:t>60.112,80 eura</w:t>
      </w:r>
      <w:r>
        <w:rPr>
          <w:rFonts w:ascii="Arial Narrow" w:hAnsi="Arial Narrow"/>
        </w:rPr>
        <w:t xml:space="preserve">, a </w:t>
      </w:r>
      <w:r w:rsidR="00181B88">
        <w:rPr>
          <w:rFonts w:ascii="Arial Narrow" w:hAnsi="Arial Narrow"/>
        </w:rPr>
        <w:t>odnose se</w:t>
      </w:r>
      <w:r>
        <w:rPr>
          <w:rFonts w:ascii="Arial Narrow" w:hAnsi="Arial Narrow"/>
        </w:rPr>
        <w:t xml:space="preserve"> na tekuće donacije udrugama temeljem javnog poziva, ali i financiranja udruga koja su određena raznim zakonskim aktima.</w:t>
      </w:r>
    </w:p>
    <w:p w14:paraId="35998851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>Rashodi za nabavu proizvedene dugotrajne imovine</w:t>
      </w:r>
      <w:r w:rsidRPr="0042338C">
        <w:rPr>
          <w:rFonts w:ascii="Arial Narrow" w:hAnsi="Arial Narrow"/>
        </w:rPr>
        <w:t xml:space="preserve"> ostvareni su u iznosu od </w:t>
      </w:r>
      <w:r w:rsidR="00181B88">
        <w:rPr>
          <w:rFonts w:ascii="Arial Narrow" w:hAnsi="Arial Narrow"/>
          <w:u w:val="single"/>
        </w:rPr>
        <w:t xml:space="preserve">324.919,64 eura </w:t>
      </w:r>
      <w:r w:rsidRPr="0042338C">
        <w:rPr>
          <w:rFonts w:ascii="Arial Narrow" w:hAnsi="Arial Narrow"/>
        </w:rPr>
        <w:t xml:space="preserve"> što u odnosu na plan predstavlja izvršenje od </w:t>
      </w:r>
      <w:r w:rsidR="00181B88">
        <w:rPr>
          <w:rFonts w:ascii="Arial Narrow" w:hAnsi="Arial Narrow"/>
        </w:rPr>
        <w:t>16</w:t>
      </w:r>
      <w:r w:rsidRPr="0042338C">
        <w:rPr>
          <w:rFonts w:ascii="Arial Narrow" w:hAnsi="Arial Narrow"/>
        </w:rPr>
        <w:t>%.</w:t>
      </w:r>
    </w:p>
    <w:p w14:paraId="5E0F5168" w14:textId="77777777" w:rsidR="00D63E00" w:rsidRPr="00D1327B" w:rsidRDefault="00D63E00" w:rsidP="00D63E00">
      <w:pPr>
        <w:pStyle w:val="Odlomakpopisa"/>
        <w:numPr>
          <w:ilvl w:val="0"/>
          <w:numId w:val="9"/>
        </w:numPr>
        <w:spacing w:line="256" w:lineRule="auto"/>
        <w:jc w:val="both"/>
        <w:rPr>
          <w:rFonts w:ascii="Arial Narrow" w:hAnsi="Arial Narrow" w:cs="Times New Roman"/>
          <w:sz w:val="24"/>
          <w:szCs w:val="24"/>
        </w:rPr>
      </w:pPr>
      <w:r w:rsidRPr="0042338C">
        <w:rPr>
          <w:rFonts w:ascii="Arial Narrow" w:hAnsi="Arial Narrow" w:cs="Times New Roman"/>
          <w:sz w:val="24"/>
          <w:szCs w:val="24"/>
        </w:rPr>
        <w:t xml:space="preserve">Rashodi za građevinske objekte ostvareni su u iznosu od </w:t>
      </w:r>
      <w:r w:rsidR="00A90A9D">
        <w:rPr>
          <w:rFonts w:ascii="Arial Narrow" w:hAnsi="Arial Narrow" w:cs="Times New Roman"/>
          <w:bCs/>
          <w:sz w:val="24"/>
          <w:szCs w:val="24"/>
        </w:rPr>
        <w:t>320.605,70 eura</w:t>
      </w:r>
      <w:r w:rsidRPr="00D1327B">
        <w:rPr>
          <w:rFonts w:ascii="Arial Narrow" w:hAnsi="Arial Narrow" w:cs="Times New Roman"/>
          <w:bCs/>
          <w:sz w:val="24"/>
          <w:szCs w:val="24"/>
        </w:rPr>
        <w:t xml:space="preserve"> a odnose se n</w:t>
      </w:r>
      <w:r>
        <w:rPr>
          <w:rFonts w:ascii="Arial Narrow" w:hAnsi="Arial Narrow" w:cs="Times New Roman"/>
          <w:bCs/>
          <w:sz w:val="24"/>
          <w:szCs w:val="24"/>
        </w:rPr>
        <w:t xml:space="preserve">a nogostup s oborinskom odvodnjom u </w:t>
      </w:r>
      <w:proofErr w:type="spellStart"/>
      <w:r>
        <w:rPr>
          <w:rFonts w:ascii="Arial Narrow" w:hAnsi="Arial Narrow" w:cs="Times New Roman"/>
          <w:bCs/>
          <w:sz w:val="24"/>
          <w:szCs w:val="24"/>
        </w:rPr>
        <w:t>Podgorcima</w:t>
      </w:r>
      <w:proofErr w:type="spellEnd"/>
      <w:r>
        <w:rPr>
          <w:rFonts w:ascii="Arial Narrow" w:hAnsi="Arial Narrow" w:cs="Times New Roman"/>
          <w:bCs/>
          <w:sz w:val="24"/>
          <w:szCs w:val="24"/>
        </w:rPr>
        <w:t xml:space="preserve"> II. faza, nogostup Rovišće – Kraljevac I</w:t>
      </w:r>
      <w:r w:rsidR="00A90A9D">
        <w:rPr>
          <w:rFonts w:ascii="Arial Narrow" w:hAnsi="Arial Narrow" w:cs="Times New Roman"/>
          <w:bCs/>
          <w:sz w:val="24"/>
          <w:szCs w:val="24"/>
        </w:rPr>
        <w:t>I</w:t>
      </w:r>
      <w:r>
        <w:rPr>
          <w:rFonts w:ascii="Arial Narrow" w:hAnsi="Arial Narrow" w:cs="Times New Roman"/>
          <w:bCs/>
          <w:sz w:val="24"/>
          <w:szCs w:val="24"/>
        </w:rPr>
        <w:t xml:space="preserve">I. faza </w:t>
      </w:r>
      <w:r w:rsidR="00A90A9D">
        <w:rPr>
          <w:rFonts w:ascii="Arial Narrow" w:hAnsi="Arial Narrow" w:cs="Times New Roman"/>
          <w:bCs/>
          <w:sz w:val="24"/>
          <w:szCs w:val="24"/>
        </w:rPr>
        <w:t>te izgradnju tržnice u Rovišću, projektnu dokumentaciju sportskog centra Općine Rovišće te dovršetak projekta na nogometnom igralištu u Rovišću</w:t>
      </w:r>
    </w:p>
    <w:p w14:paraId="0CB2F5A6" w14:textId="77777777" w:rsidR="00D63E00" w:rsidRPr="005E35D4" w:rsidRDefault="00D63E00" w:rsidP="00D63E00">
      <w:pPr>
        <w:pStyle w:val="Odlomakpopisa"/>
        <w:numPr>
          <w:ilvl w:val="0"/>
          <w:numId w:val="9"/>
        </w:numPr>
        <w:spacing w:line="256" w:lineRule="auto"/>
        <w:jc w:val="both"/>
        <w:rPr>
          <w:rFonts w:ascii="Arial Narrow" w:hAnsi="Arial Narrow"/>
        </w:rPr>
      </w:pPr>
      <w:r w:rsidRPr="005E35D4">
        <w:rPr>
          <w:rFonts w:ascii="Arial Narrow" w:hAnsi="Arial Narrow" w:cs="Times New Roman"/>
          <w:sz w:val="24"/>
          <w:szCs w:val="24"/>
        </w:rPr>
        <w:t>Rashodi za nabavu postrojenja i</w:t>
      </w:r>
      <w:r w:rsidRPr="005E35D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5E35D4">
        <w:rPr>
          <w:rFonts w:ascii="Arial Narrow" w:hAnsi="Arial Narrow" w:cs="Times New Roman"/>
          <w:sz w:val="24"/>
          <w:szCs w:val="24"/>
        </w:rPr>
        <w:t xml:space="preserve">opreme su ostvareni u iznosu od </w:t>
      </w:r>
      <w:r w:rsidR="00A90A9D">
        <w:rPr>
          <w:rFonts w:ascii="Arial Narrow" w:hAnsi="Arial Narrow" w:cs="Times New Roman"/>
          <w:bCs/>
          <w:sz w:val="24"/>
          <w:szCs w:val="24"/>
        </w:rPr>
        <w:t>4.313,94</w:t>
      </w:r>
      <w:r w:rsidRPr="005E35D4">
        <w:rPr>
          <w:rFonts w:ascii="Arial Narrow" w:hAnsi="Arial Narrow" w:cs="Times New Roman"/>
          <w:bCs/>
          <w:sz w:val="24"/>
          <w:szCs w:val="24"/>
        </w:rPr>
        <w:t xml:space="preserve"> a odnose se na opremanje objekata u vlasništvu Općine Rovišće</w:t>
      </w:r>
      <w:r w:rsidR="00A90A9D">
        <w:rPr>
          <w:rFonts w:ascii="Arial Narrow" w:hAnsi="Arial Narrow" w:cs="Times New Roman"/>
          <w:sz w:val="24"/>
          <w:szCs w:val="24"/>
        </w:rPr>
        <w:t xml:space="preserve"> i</w:t>
      </w:r>
      <w:r w:rsidRPr="005E35D4">
        <w:rPr>
          <w:rFonts w:ascii="Arial Narrow" w:hAnsi="Arial Narrow" w:cs="Times New Roman"/>
          <w:sz w:val="24"/>
          <w:szCs w:val="24"/>
        </w:rPr>
        <w:t xml:space="preserve"> odgojne sobe u dječjem vrtiću, nabava uredskog namještaja i računala</w:t>
      </w:r>
      <w:r w:rsidR="00A90A9D">
        <w:rPr>
          <w:rFonts w:ascii="Arial Narrow" w:hAnsi="Arial Narrow" w:cs="Times New Roman"/>
          <w:sz w:val="24"/>
          <w:szCs w:val="24"/>
        </w:rPr>
        <w:t>.</w:t>
      </w:r>
    </w:p>
    <w:p w14:paraId="4886A63D" w14:textId="77777777" w:rsidR="00D63E00" w:rsidRPr="005E35D4" w:rsidRDefault="00D63E00" w:rsidP="00D63E00">
      <w:pPr>
        <w:pStyle w:val="Odlomakpopisa"/>
        <w:numPr>
          <w:ilvl w:val="0"/>
          <w:numId w:val="9"/>
        </w:numPr>
        <w:spacing w:line="256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>Ulaganje u nematerijalnu proizvedenu imovinu se odnosi na nabavu softwarea za vođenje računovodstva dječjeg vrtića, za transparentnost proračuna te Microsoft licence.</w:t>
      </w:r>
    </w:p>
    <w:p w14:paraId="70A45031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  <w:b/>
          <w:bCs/>
        </w:rPr>
        <w:t xml:space="preserve">Rashodi za dodatna ulaganja na nefinancijskoj imovini </w:t>
      </w:r>
      <w:r w:rsidR="00A90A9D">
        <w:rPr>
          <w:rFonts w:ascii="Arial Narrow" w:hAnsi="Arial Narrow"/>
        </w:rPr>
        <w:t xml:space="preserve">ostvareni </w:t>
      </w:r>
      <w:r w:rsidRPr="0042338C">
        <w:rPr>
          <w:rFonts w:ascii="Arial Narrow" w:hAnsi="Arial Narrow"/>
        </w:rPr>
        <w:t xml:space="preserve">su u iznosu od </w:t>
      </w:r>
      <w:r w:rsidR="00A90A9D">
        <w:rPr>
          <w:rFonts w:ascii="Arial Narrow" w:hAnsi="Arial Narrow"/>
        </w:rPr>
        <w:t>42.856,21 eura</w:t>
      </w:r>
      <w:r w:rsidRPr="0042338C">
        <w:rPr>
          <w:rFonts w:ascii="Arial Narrow" w:hAnsi="Arial Narrow"/>
        </w:rPr>
        <w:t xml:space="preserve">, a </w:t>
      </w:r>
      <w:r>
        <w:rPr>
          <w:rFonts w:ascii="Arial Narrow" w:hAnsi="Arial Narrow"/>
        </w:rPr>
        <w:t xml:space="preserve"> u ukupnom iznosu se odnose na opremanje igrališta u dječjem vrtiću.</w:t>
      </w:r>
    </w:p>
    <w:p w14:paraId="6AA5666D" w14:textId="77777777" w:rsidR="00D63E00" w:rsidRPr="0042338C" w:rsidRDefault="00D63E00" w:rsidP="00D63E00">
      <w:pPr>
        <w:jc w:val="both"/>
        <w:rPr>
          <w:rFonts w:ascii="Arial Narrow" w:hAnsi="Arial Narrow"/>
        </w:rPr>
      </w:pPr>
    </w:p>
    <w:p w14:paraId="665762E6" w14:textId="77777777" w:rsidR="00D63E00" w:rsidRPr="00A90A9D" w:rsidRDefault="00A90A9D" w:rsidP="00A90A9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III.II. </w:t>
      </w:r>
      <w:r w:rsidR="00D63E00" w:rsidRPr="00A90A9D">
        <w:rPr>
          <w:rFonts w:ascii="Arial Narrow" w:hAnsi="Arial Narrow"/>
          <w:b/>
          <w:bCs/>
        </w:rPr>
        <w:t>RAČUN FINANCIRANJA</w:t>
      </w:r>
    </w:p>
    <w:p w14:paraId="417A02B2" w14:textId="77777777" w:rsidR="00D63E00" w:rsidRPr="0042338C" w:rsidRDefault="00D63E00" w:rsidP="00D63E00">
      <w:pPr>
        <w:rPr>
          <w:rFonts w:ascii="Arial Narrow" w:hAnsi="Arial Narrow"/>
        </w:rPr>
      </w:pPr>
    </w:p>
    <w:p w14:paraId="00C64B26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</w:rPr>
        <w:t>Prema članku 82. Zakona o proračunu («Narodne novine» broj 144/2021) u računu financiranja iskazuju se primici od financijske imovine i zaduženja te izdaci za financijsku imovinu i za otplatu kredita i zajmova. S obzirom na to da u 202</w:t>
      </w:r>
      <w:r w:rsidR="00A90A9D">
        <w:rPr>
          <w:rFonts w:ascii="Arial Narrow" w:hAnsi="Arial Narrow"/>
        </w:rPr>
        <w:t>3</w:t>
      </w:r>
      <w:r w:rsidRPr="0042338C">
        <w:rPr>
          <w:rFonts w:ascii="Arial Narrow" w:hAnsi="Arial Narrow"/>
        </w:rPr>
        <w:t xml:space="preserve">. godini Općina </w:t>
      </w:r>
      <w:r>
        <w:rPr>
          <w:rFonts w:ascii="Arial Narrow" w:hAnsi="Arial Narrow"/>
        </w:rPr>
        <w:t>Rovišće</w:t>
      </w:r>
      <w:r w:rsidRPr="0042338C">
        <w:rPr>
          <w:rFonts w:ascii="Arial Narrow" w:hAnsi="Arial Narrow"/>
        </w:rPr>
        <w:t xml:space="preserve"> nije imala primitke i izdatke po toj osnovi, u računu financiranja, primici od financijske imovine i zaduženja te izdaci za financijsku imovinu i otplatu zajmova iskazani su s iznosom od 0,00 </w:t>
      </w:r>
      <w:r w:rsidR="00A90A9D">
        <w:rPr>
          <w:rFonts w:ascii="Arial Narrow" w:hAnsi="Arial Narrow"/>
        </w:rPr>
        <w:t>eura</w:t>
      </w:r>
      <w:r w:rsidRPr="0042338C">
        <w:rPr>
          <w:rFonts w:ascii="Arial Narrow" w:hAnsi="Arial Narrow"/>
        </w:rPr>
        <w:t xml:space="preserve">. Slijedom navedenog nije iskazan račun financiranja prema ekonomskoj klasifikaciji, račun financiranja prema izvorima financiranja te analitički prikaz ostvarenih primitaka i izvršenih izdataka po svakom pojedinačnom zajmu, kreditu i vrijednosnom papiru. </w:t>
      </w:r>
    </w:p>
    <w:p w14:paraId="523D942C" w14:textId="77777777" w:rsidR="00D63E00" w:rsidRPr="0042338C" w:rsidRDefault="00D63E00" w:rsidP="00D63E00">
      <w:pPr>
        <w:rPr>
          <w:rFonts w:ascii="Arial Narrow" w:hAnsi="Arial Narrow"/>
        </w:rPr>
      </w:pPr>
    </w:p>
    <w:p w14:paraId="1F6A2BA3" w14:textId="77777777" w:rsidR="00D63E00" w:rsidRPr="00A90A9D" w:rsidRDefault="00A90A9D" w:rsidP="00A90A9D">
      <w:pPr>
        <w:spacing w:line="240" w:lineRule="auto"/>
        <w:rPr>
          <w:rStyle w:val="Naglaeno"/>
          <w:rFonts w:ascii="Arial Narrow" w:hAnsi="Arial Narrow"/>
          <w:bCs/>
        </w:rPr>
      </w:pPr>
      <w:r>
        <w:rPr>
          <w:rFonts w:ascii="Arial Narrow" w:hAnsi="Arial Narrow"/>
          <w:b/>
          <w:bCs/>
          <w:sz w:val="24"/>
          <w:szCs w:val="24"/>
        </w:rPr>
        <w:t xml:space="preserve">III.III. </w:t>
      </w:r>
      <w:r w:rsidR="00D63E00" w:rsidRPr="00A90A9D">
        <w:rPr>
          <w:rFonts w:ascii="Arial Narrow" w:hAnsi="Arial Narrow"/>
          <w:b/>
          <w:bCs/>
          <w:sz w:val="24"/>
          <w:szCs w:val="24"/>
        </w:rPr>
        <w:t>IZVJEŠTAJ O KORIŠTENJU PRORAČUNSKE ZALIHE</w:t>
      </w:r>
    </w:p>
    <w:p w14:paraId="4718CE60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</w:rPr>
        <w:t xml:space="preserve">Izvještajem se iskazuju podatci o donositelju odluke odnosno rješenja o korištenju proračunske zalihe, namjeni korištenja po odluci odnosno rješenju o korištenju proračunske zalihe te iznos i datum isplaćenih sredstava iz proračunske zalihe po odluci odnosno rješenju o korištenju proračunske zalihe. Proračunom Općine </w:t>
      </w:r>
      <w:r>
        <w:rPr>
          <w:rFonts w:ascii="Arial Narrow" w:hAnsi="Arial Narrow"/>
        </w:rPr>
        <w:t xml:space="preserve">Rovišće </w:t>
      </w:r>
      <w:r w:rsidRPr="0042338C">
        <w:rPr>
          <w:rFonts w:ascii="Arial Narrow" w:hAnsi="Arial Narrow"/>
        </w:rPr>
        <w:t xml:space="preserve"> za 202</w:t>
      </w:r>
      <w:r w:rsidR="00A90A9D">
        <w:rPr>
          <w:rFonts w:ascii="Arial Narrow" w:hAnsi="Arial Narrow"/>
        </w:rPr>
        <w:t>3</w:t>
      </w:r>
      <w:r w:rsidRPr="0042338C">
        <w:rPr>
          <w:rFonts w:ascii="Arial Narrow" w:hAnsi="Arial Narrow"/>
        </w:rPr>
        <w:t>. godinu s projekcijom za 202</w:t>
      </w:r>
      <w:r w:rsidR="00A90A9D">
        <w:rPr>
          <w:rFonts w:ascii="Arial Narrow" w:hAnsi="Arial Narrow"/>
        </w:rPr>
        <w:t>4</w:t>
      </w:r>
      <w:r w:rsidRPr="0042338C">
        <w:rPr>
          <w:rFonts w:ascii="Arial Narrow" w:hAnsi="Arial Narrow"/>
        </w:rPr>
        <w:t>. i 202</w:t>
      </w:r>
      <w:r w:rsidR="00A90A9D">
        <w:rPr>
          <w:rFonts w:ascii="Arial Narrow" w:hAnsi="Arial Narrow"/>
        </w:rPr>
        <w:t>5</w:t>
      </w:r>
      <w:r w:rsidRPr="0042338C">
        <w:rPr>
          <w:rFonts w:ascii="Arial Narrow" w:hAnsi="Arial Narrow"/>
        </w:rPr>
        <w:t xml:space="preserve">. godinu nisu planirana sredstva proračunske zalihe. </w:t>
      </w:r>
    </w:p>
    <w:p w14:paraId="1DB221A1" w14:textId="77777777" w:rsidR="00A90A9D" w:rsidRDefault="00A90A9D" w:rsidP="00A90A9D">
      <w:pPr>
        <w:spacing w:after="0" w:line="240" w:lineRule="auto"/>
        <w:rPr>
          <w:rFonts w:ascii="Arial Narrow" w:hAnsi="Arial Narrow"/>
        </w:rPr>
      </w:pPr>
    </w:p>
    <w:p w14:paraId="55C0CE6A" w14:textId="77777777" w:rsidR="00D63E00" w:rsidRPr="00A90A9D" w:rsidRDefault="00A90A9D" w:rsidP="00A90A9D">
      <w:pPr>
        <w:spacing w:after="0" w:line="240" w:lineRule="auto"/>
        <w:rPr>
          <w:rFonts w:ascii="Arial Narrow" w:hAnsi="Arial Narrow"/>
          <w:b/>
          <w:bCs/>
        </w:rPr>
      </w:pPr>
      <w:r w:rsidRPr="00A90A9D">
        <w:rPr>
          <w:rFonts w:ascii="Arial Narrow" w:hAnsi="Arial Narrow"/>
          <w:b/>
        </w:rPr>
        <w:t xml:space="preserve">III.IV. </w:t>
      </w:r>
      <w:r w:rsidR="00D63E00" w:rsidRPr="00A90A9D">
        <w:rPr>
          <w:rFonts w:ascii="Arial Narrow" w:hAnsi="Arial Narrow"/>
          <w:b/>
          <w:bCs/>
        </w:rPr>
        <w:t>IZVJEŠTAJ O ZADUŽIVANJU NA DOMAĆEM I STRANOM TRŽIŠTU NOVCA I KAPITALA</w:t>
      </w:r>
    </w:p>
    <w:p w14:paraId="60BBA9CC" w14:textId="77777777" w:rsidR="00D63E00" w:rsidRPr="0042338C" w:rsidRDefault="00D63E00" w:rsidP="00D63E00">
      <w:pPr>
        <w:pStyle w:val="Odlomakpopisa"/>
        <w:spacing w:after="0" w:line="240" w:lineRule="auto"/>
        <w:rPr>
          <w:rFonts w:ascii="Arial Narrow" w:hAnsi="Arial Narrow" w:cs="Times New Roman"/>
          <w:b/>
          <w:bCs/>
        </w:rPr>
      </w:pPr>
    </w:p>
    <w:p w14:paraId="1A6DE987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</w:rPr>
        <w:t xml:space="preserve">Zaduživanje jedinice lokalne i područne (regionalne) samouprave, kao i izdavanje jamstava i suglasnosti pravnim osobama u većinskom izravnom ili neizravnom vlasništvu jedinice lokalne i područne (regionalne) samouprave i ustanovama čiji je osnivač, </w:t>
      </w:r>
      <w:r w:rsidRPr="0042338C">
        <w:rPr>
          <w:rFonts w:ascii="Arial Narrow" w:hAnsi="Arial Narrow"/>
        </w:rPr>
        <w:lastRenderedPageBreak/>
        <w:t xml:space="preserve">regulirano je Zakonom o proračunu («Narodne novine» broj 144/2021). A prema članku </w:t>
      </w:r>
      <w:r w:rsidR="00A90A9D">
        <w:rPr>
          <w:rFonts w:ascii="Arial Narrow" w:hAnsi="Arial Narrow"/>
        </w:rPr>
        <w:t>25.</w:t>
      </w:r>
      <w:r w:rsidRPr="0042338C">
        <w:rPr>
          <w:rFonts w:ascii="Arial Narrow" w:hAnsi="Arial Narrow"/>
        </w:rPr>
        <w:t xml:space="preserve"> Pravilnika o polugodišnjem i godišnjem izvještaju o izvršenju proračuna </w:t>
      </w:r>
      <w:r w:rsidR="00A90A9D" w:rsidRPr="00006992">
        <w:rPr>
          <w:rFonts w:ascii="Arial Narrow" w:hAnsi="Arial Narrow"/>
        </w:rPr>
        <w:t xml:space="preserve">(«Narodne novine» broj </w:t>
      </w:r>
      <w:r w:rsidR="00A90A9D">
        <w:rPr>
          <w:rFonts w:ascii="Arial Narrow" w:hAnsi="Arial Narrow"/>
        </w:rPr>
        <w:t>85/2023</w:t>
      </w:r>
      <w:r w:rsidR="00A90A9D" w:rsidRPr="00006992">
        <w:rPr>
          <w:rFonts w:ascii="Arial Narrow" w:hAnsi="Arial Narrow"/>
        </w:rPr>
        <w:t xml:space="preserve">) </w:t>
      </w:r>
      <w:r w:rsidRPr="0042338C">
        <w:rPr>
          <w:rFonts w:ascii="Arial Narrow" w:hAnsi="Arial Narrow"/>
        </w:rPr>
        <w:t>izvještaj o zaduženju na domaćem i stranom tržištu novca i kapitala daje pregled zaduženja koje je ugovorila ili preuzela jedinica lokalne i područne (regionalne) samouprave te pregled zaduženja koje su ugovorili ili preuzeli proračunski korisnici jedinice lokalne i područne (regionalne) samouprave u izvještajnom razdoblju po vrsti instrumenata, valutnoj, kamatnoj i ročnoj strukturi. Također, ovaj izvještaj sadrži i stanje obveza za vrijednosne papire, kredite i zajmove. U 202</w:t>
      </w:r>
      <w:r w:rsidR="00A90A9D">
        <w:rPr>
          <w:rFonts w:ascii="Arial Narrow" w:hAnsi="Arial Narrow"/>
        </w:rPr>
        <w:t>3</w:t>
      </w:r>
      <w:r w:rsidRPr="0042338C">
        <w:rPr>
          <w:rFonts w:ascii="Arial Narrow" w:hAnsi="Arial Narrow"/>
        </w:rPr>
        <w:t xml:space="preserve">. godini Općina </w:t>
      </w:r>
      <w:r>
        <w:rPr>
          <w:rFonts w:ascii="Arial Narrow" w:hAnsi="Arial Narrow"/>
        </w:rPr>
        <w:t>Rovišće</w:t>
      </w:r>
      <w:r w:rsidRPr="0042338C">
        <w:rPr>
          <w:rFonts w:ascii="Arial Narrow" w:hAnsi="Arial Narrow"/>
        </w:rPr>
        <w:t xml:space="preserve"> nije ugovorila ili preuzela nova zaduženja te nema nastale obveze za vrijednosne papire, kredite i zajmove. Također, u promatranom razdoblju nema potraživanja za dane zajmove.</w:t>
      </w:r>
    </w:p>
    <w:p w14:paraId="05A4A189" w14:textId="77777777" w:rsidR="00D63E00" w:rsidRPr="0042338C" w:rsidRDefault="00D63E00" w:rsidP="00D63E00">
      <w:pPr>
        <w:rPr>
          <w:rFonts w:ascii="Arial Narrow" w:hAnsi="Arial Narrow"/>
        </w:rPr>
      </w:pPr>
    </w:p>
    <w:p w14:paraId="17D5AECF" w14:textId="77777777" w:rsidR="00D63E00" w:rsidRPr="0042338C" w:rsidRDefault="00A90A9D" w:rsidP="00A90A9D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III.V. IZVJEŠ</w:t>
      </w:r>
      <w:r w:rsidR="00D63E00" w:rsidRPr="0042338C">
        <w:rPr>
          <w:rFonts w:ascii="Arial Narrow" w:hAnsi="Arial Narrow"/>
          <w:b/>
          <w:bCs/>
        </w:rPr>
        <w:t>TAJ O DANIM JAMSTVIMA I PLAĆANJIMA PO PROTESTIRANIM JAMSTVIMA</w:t>
      </w:r>
    </w:p>
    <w:p w14:paraId="7B9FEADA" w14:textId="77777777" w:rsidR="00D63E00" w:rsidRPr="0042338C" w:rsidRDefault="00D63E00" w:rsidP="00D63E00">
      <w:pPr>
        <w:jc w:val="both"/>
        <w:rPr>
          <w:rFonts w:ascii="Arial Narrow" w:hAnsi="Arial Narrow"/>
        </w:rPr>
      </w:pPr>
      <w:r w:rsidRPr="0042338C">
        <w:rPr>
          <w:rFonts w:ascii="Arial Narrow" w:hAnsi="Arial Narrow"/>
        </w:rPr>
        <w:t>U 202</w:t>
      </w:r>
      <w:r w:rsidR="00A90A9D">
        <w:rPr>
          <w:rFonts w:ascii="Arial Narrow" w:hAnsi="Arial Narrow"/>
        </w:rPr>
        <w:t>3</w:t>
      </w:r>
      <w:r w:rsidRPr="0042338C">
        <w:rPr>
          <w:rFonts w:ascii="Arial Narrow" w:hAnsi="Arial Narrow"/>
        </w:rPr>
        <w:t xml:space="preserve">. godini Općina </w:t>
      </w:r>
      <w:r>
        <w:rPr>
          <w:rFonts w:ascii="Arial Narrow" w:hAnsi="Arial Narrow"/>
        </w:rPr>
        <w:t xml:space="preserve">Rovišće </w:t>
      </w:r>
      <w:r w:rsidRPr="0042338C">
        <w:rPr>
          <w:rFonts w:ascii="Arial Narrow" w:hAnsi="Arial Narrow"/>
        </w:rPr>
        <w:t xml:space="preserve"> nije davala jamstva trgovačkim društvima u svom vlasništvu niti je imala izdataka po danim jamstvima. </w:t>
      </w:r>
    </w:p>
    <w:p w14:paraId="41019B1E" w14:textId="77777777" w:rsidR="00D63E00" w:rsidRPr="0016555F" w:rsidRDefault="00D63E00" w:rsidP="00D63E00">
      <w:pPr>
        <w:pStyle w:val="Odlomakpopisa"/>
        <w:widowControl w:val="0"/>
        <w:numPr>
          <w:ilvl w:val="0"/>
          <w:numId w:val="15"/>
        </w:numPr>
        <w:tabs>
          <w:tab w:val="center" w:pos="5260"/>
        </w:tabs>
        <w:autoSpaceDE w:val="0"/>
        <w:autoSpaceDN w:val="0"/>
        <w:adjustRightInd w:val="0"/>
        <w:spacing w:before="287" w:after="0" w:line="240" w:lineRule="auto"/>
        <w:rPr>
          <w:rFonts w:ascii="Arial Narrow" w:hAnsi="Arial Narrow"/>
          <w:b/>
          <w:bCs/>
          <w:color w:val="000000"/>
          <w:sz w:val="26"/>
          <w:szCs w:val="26"/>
        </w:rPr>
      </w:pPr>
      <w:r w:rsidRPr="00A90A9D">
        <w:rPr>
          <w:rFonts w:ascii="Arial Narrow" w:hAnsi="Arial Narrow"/>
          <w:b/>
          <w:bCs/>
          <w:color w:val="000000"/>
          <w:sz w:val="26"/>
          <w:szCs w:val="26"/>
        </w:rPr>
        <w:t xml:space="preserve">ZAVRŠNE ODREDBE </w:t>
      </w:r>
    </w:p>
    <w:p w14:paraId="75A8935B" w14:textId="77777777" w:rsidR="00D63E00" w:rsidRPr="0042338C" w:rsidRDefault="00D63E00" w:rsidP="00D63E00">
      <w:pPr>
        <w:ind w:right="-33"/>
        <w:jc w:val="center"/>
        <w:rPr>
          <w:rFonts w:ascii="Arial Narrow" w:hAnsi="Arial Narrow"/>
          <w:b/>
          <w:bCs/>
          <w:color w:val="000000"/>
        </w:rPr>
      </w:pPr>
      <w:r w:rsidRPr="0042338C">
        <w:rPr>
          <w:rFonts w:ascii="Arial Narrow" w:hAnsi="Arial Narrow"/>
          <w:b/>
          <w:bCs/>
          <w:color w:val="000000"/>
        </w:rPr>
        <w:t>Članak 5.</w:t>
      </w:r>
    </w:p>
    <w:p w14:paraId="5F29F282" w14:textId="77777777" w:rsidR="00D63E00" w:rsidRPr="0042338C" w:rsidRDefault="00D63E00" w:rsidP="00D63E00">
      <w:pPr>
        <w:ind w:right="-33"/>
        <w:rPr>
          <w:rFonts w:ascii="Arial Narrow" w:hAnsi="Arial Narrow"/>
          <w:color w:val="000000"/>
          <w:sz w:val="16"/>
          <w:szCs w:val="16"/>
        </w:rPr>
      </w:pPr>
    </w:p>
    <w:p w14:paraId="67494728" w14:textId="77777777" w:rsidR="00D63E00" w:rsidRPr="0042338C" w:rsidRDefault="00A90A9D" w:rsidP="00840A0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Polug</w:t>
      </w:r>
      <w:r w:rsidR="00D63E00" w:rsidRPr="0042338C">
        <w:rPr>
          <w:rFonts w:ascii="Arial Narrow" w:hAnsi="Arial Narrow"/>
          <w:color w:val="000000"/>
        </w:rPr>
        <w:t xml:space="preserve">odišnji izvještaj o izvršenju Proračuna Općine </w:t>
      </w:r>
      <w:r w:rsidR="00D63E00">
        <w:rPr>
          <w:rFonts w:ascii="Arial Narrow" w:hAnsi="Arial Narrow"/>
          <w:color w:val="000000"/>
        </w:rPr>
        <w:t>Rovišće</w:t>
      </w:r>
      <w:r w:rsidR="00D63E00" w:rsidRPr="0042338C">
        <w:rPr>
          <w:rFonts w:ascii="Arial Narrow" w:hAnsi="Arial Narrow"/>
          <w:color w:val="000000"/>
        </w:rPr>
        <w:t xml:space="preserve"> za 20</w:t>
      </w:r>
      <w:r>
        <w:rPr>
          <w:rFonts w:ascii="Arial Narrow" w:hAnsi="Arial Narrow"/>
          <w:color w:val="000000"/>
        </w:rPr>
        <w:t>23</w:t>
      </w:r>
      <w:r w:rsidR="00D63E00" w:rsidRPr="0042338C">
        <w:rPr>
          <w:rFonts w:ascii="Arial Narrow" w:hAnsi="Arial Narrow"/>
          <w:color w:val="000000"/>
        </w:rPr>
        <w:t xml:space="preserve">. godinu objaviti će se u «Službenom glasniku Općine </w:t>
      </w:r>
      <w:r w:rsidR="00D63E00">
        <w:rPr>
          <w:rFonts w:ascii="Arial Narrow" w:hAnsi="Arial Narrow"/>
          <w:color w:val="000000"/>
        </w:rPr>
        <w:t>Rovišće</w:t>
      </w:r>
      <w:r w:rsidR="00D63E00" w:rsidRPr="0042338C">
        <w:rPr>
          <w:rFonts w:ascii="Arial Narrow" w:hAnsi="Arial Narrow"/>
          <w:color w:val="000000"/>
        </w:rPr>
        <w:t>», a stupa na snagu osmog dana od dana objave</w:t>
      </w:r>
      <w:r w:rsidR="00840A0F">
        <w:rPr>
          <w:rFonts w:ascii="Arial Narrow" w:hAnsi="Arial Narrow"/>
          <w:color w:val="000000"/>
        </w:rPr>
        <w:t>.</w:t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  <w:r w:rsidR="00D63E00" w:rsidRPr="0042338C">
        <w:rPr>
          <w:rFonts w:ascii="Arial Narrow" w:hAnsi="Arial Narrow"/>
          <w:color w:val="000000"/>
        </w:rPr>
        <w:tab/>
      </w:r>
    </w:p>
    <w:p w14:paraId="013BB2E2" w14:textId="77777777" w:rsidR="00D63E00" w:rsidRPr="0042338C" w:rsidRDefault="00D63E00" w:rsidP="00D63E00">
      <w:pPr>
        <w:jc w:val="center"/>
        <w:rPr>
          <w:rFonts w:ascii="Arial Narrow" w:hAnsi="Arial Narrow"/>
          <w:b/>
          <w:bCs/>
          <w:color w:val="000000"/>
        </w:rPr>
      </w:pPr>
      <w:r w:rsidRPr="0042338C">
        <w:rPr>
          <w:rFonts w:ascii="Arial Narrow" w:hAnsi="Arial Narrow"/>
          <w:b/>
          <w:bCs/>
          <w:color w:val="000000"/>
        </w:rPr>
        <w:t xml:space="preserve">OPĆINSKO VIJEĆE OPĆINE </w:t>
      </w:r>
      <w:r>
        <w:rPr>
          <w:rFonts w:ascii="Arial Narrow" w:hAnsi="Arial Narrow"/>
          <w:b/>
          <w:bCs/>
          <w:color w:val="000000"/>
        </w:rPr>
        <w:t>ROVIŠĆE</w:t>
      </w:r>
    </w:p>
    <w:p w14:paraId="25475617" w14:textId="77777777" w:rsidR="00797833" w:rsidRDefault="00797833" w:rsidP="0016555F">
      <w:pPr>
        <w:spacing w:after="0"/>
        <w:rPr>
          <w:rFonts w:ascii="Arial Narrow" w:hAnsi="Arial Narrow"/>
        </w:rPr>
      </w:pPr>
    </w:p>
    <w:p w14:paraId="732D6454" w14:textId="77777777" w:rsidR="00797833" w:rsidRDefault="00797833" w:rsidP="0016555F">
      <w:pPr>
        <w:spacing w:after="0"/>
        <w:rPr>
          <w:rFonts w:ascii="Arial Narrow" w:hAnsi="Arial Narrow"/>
        </w:rPr>
      </w:pPr>
    </w:p>
    <w:p w14:paraId="497231BB" w14:textId="77777777" w:rsidR="00797833" w:rsidRDefault="00797833" w:rsidP="0016555F">
      <w:pPr>
        <w:spacing w:after="0"/>
        <w:rPr>
          <w:rFonts w:ascii="Arial Narrow" w:hAnsi="Arial Narrow"/>
        </w:rPr>
      </w:pPr>
    </w:p>
    <w:p w14:paraId="6A4A4A69" w14:textId="124AE7E6" w:rsidR="00D63E00" w:rsidRDefault="00840A0F" w:rsidP="0016555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KLASA:</w:t>
      </w:r>
      <w:r w:rsidR="00797833">
        <w:rPr>
          <w:rFonts w:ascii="Arial Narrow" w:hAnsi="Arial Narrow"/>
        </w:rPr>
        <w:t xml:space="preserve"> 400-05/23-01/3</w:t>
      </w:r>
    </w:p>
    <w:p w14:paraId="3F1594D5" w14:textId="175A4E3C" w:rsidR="00840A0F" w:rsidRDefault="00840A0F" w:rsidP="0016555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URBROJ:</w:t>
      </w:r>
      <w:r w:rsidR="00797833">
        <w:rPr>
          <w:rFonts w:ascii="Arial Narrow" w:hAnsi="Arial Narrow"/>
        </w:rPr>
        <w:t xml:space="preserve"> 2103-14-01-23-</w:t>
      </w:r>
      <w:r w:rsidR="00EB0BB5">
        <w:rPr>
          <w:rFonts w:ascii="Arial Narrow" w:hAnsi="Arial Narrow"/>
        </w:rPr>
        <w:t>3</w:t>
      </w:r>
    </w:p>
    <w:p w14:paraId="39FB89E5" w14:textId="0C6FB7B3" w:rsidR="00840A0F" w:rsidRDefault="00840A0F" w:rsidP="0016555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Rovišće, </w:t>
      </w:r>
      <w:r w:rsidR="00797833">
        <w:rPr>
          <w:rFonts w:ascii="Arial Narrow" w:hAnsi="Arial Narrow"/>
        </w:rPr>
        <w:t>18</w:t>
      </w:r>
      <w:r>
        <w:rPr>
          <w:rFonts w:ascii="Arial Narrow" w:hAnsi="Arial Narrow"/>
        </w:rPr>
        <w:t>. rujna  2023.</w:t>
      </w:r>
    </w:p>
    <w:p w14:paraId="01E5D9DB" w14:textId="77777777" w:rsidR="0016555F" w:rsidRDefault="0016555F" w:rsidP="0016555F">
      <w:pPr>
        <w:spacing w:after="0"/>
        <w:rPr>
          <w:rFonts w:ascii="Arial Narrow" w:hAnsi="Arial Narrow"/>
        </w:rPr>
      </w:pPr>
    </w:p>
    <w:p w14:paraId="12A81175" w14:textId="360523DD" w:rsidR="00797833" w:rsidRDefault="00797833" w:rsidP="0079783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0A0F">
        <w:rPr>
          <w:rFonts w:ascii="Arial Narrow" w:hAnsi="Arial Narrow"/>
        </w:rPr>
        <w:t xml:space="preserve">PREDSJEDNIK </w:t>
      </w:r>
    </w:p>
    <w:p w14:paraId="69E35ADB" w14:textId="1585C69B" w:rsidR="00840A0F" w:rsidRDefault="00797833" w:rsidP="0079783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 w:rsidR="00840A0F">
        <w:rPr>
          <w:rFonts w:ascii="Arial Narrow" w:hAnsi="Arial Narrow"/>
        </w:rPr>
        <w:t xml:space="preserve">OPĆINSKOG VIJEĆA </w:t>
      </w:r>
    </w:p>
    <w:p w14:paraId="5728E86B" w14:textId="77777777" w:rsidR="00797833" w:rsidRDefault="00797833" w:rsidP="00797833">
      <w:pPr>
        <w:spacing w:after="0"/>
        <w:rPr>
          <w:rFonts w:ascii="Arial Narrow" w:hAnsi="Arial Narrow"/>
        </w:rPr>
      </w:pPr>
    </w:p>
    <w:p w14:paraId="7B80D84A" w14:textId="27911360" w:rsidR="00797833" w:rsidRDefault="00797833" w:rsidP="0079783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Luka Markešić</w:t>
      </w:r>
      <w:r w:rsidR="004A5641">
        <w:rPr>
          <w:rFonts w:ascii="Arial Narrow" w:hAnsi="Arial Narrow"/>
        </w:rPr>
        <w:t>, v.r.</w:t>
      </w:r>
    </w:p>
    <w:p w14:paraId="2F602DE9" w14:textId="77777777" w:rsidR="00797833" w:rsidRDefault="00797833" w:rsidP="00797833">
      <w:pPr>
        <w:spacing w:after="0"/>
        <w:rPr>
          <w:rFonts w:ascii="Arial Narrow" w:hAnsi="Arial Narrow"/>
        </w:rPr>
      </w:pPr>
    </w:p>
    <w:p w14:paraId="698C86BD" w14:textId="77777777" w:rsidR="00D63E00" w:rsidRPr="000B0102" w:rsidRDefault="00D63E00" w:rsidP="00D63E00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kern w:val="0"/>
          <w:sz w:val="29"/>
          <w:szCs w:val="29"/>
        </w:rPr>
      </w:pPr>
    </w:p>
    <w:p w14:paraId="4F19F04D" w14:textId="77777777" w:rsidR="00BF761C" w:rsidRDefault="00BF761C" w:rsidP="00A43A04"/>
    <w:sectPr w:rsidR="00BF761C" w:rsidSect="00A43A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6C2" w14:textId="77777777" w:rsidR="000E002F" w:rsidRDefault="000E002F" w:rsidP="00070A3C">
      <w:pPr>
        <w:spacing w:after="0" w:line="240" w:lineRule="auto"/>
      </w:pPr>
      <w:r>
        <w:separator/>
      </w:r>
    </w:p>
  </w:endnote>
  <w:endnote w:type="continuationSeparator" w:id="0">
    <w:p w14:paraId="4208BFC9" w14:textId="77777777" w:rsidR="000E002F" w:rsidRDefault="000E002F" w:rsidP="0007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917766"/>
      <w:docPartObj>
        <w:docPartGallery w:val="Page Numbers (Bottom of Page)"/>
        <w:docPartUnique/>
      </w:docPartObj>
    </w:sdtPr>
    <w:sdtContent>
      <w:p w14:paraId="3B152242" w14:textId="77777777" w:rsidR="001F421C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01BF0" w14:textId="77777777" w:rsidR="001F421C" w:rsidRDefault="001F42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2D02" w14:textId="77777777" w:rsidR="000E002F" w:rsidRDefault="000E002F" w:rsidP="00070A3C">
      <w:pPr>
        <w:spacing w:after="0" w:line="240" w:lineRule="auto"/>
      </w:pPr>
      <w:r>
        <w:separator/>
      </w:r>
    </w:p>
  </w:footnote>
  <w:footnote w:type="continuationSeparator" w:id="0">
    <w:p w14:paraId="52E2415B" w14:textId="77777777" w:rsidR="000E002F" w:rsidRDefault="000E002F" w:rsidP="0007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102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ACA"/>
    <w:multiLevelType w:val="hybridMultilevel"/>
    <w:tmpl w:val="62EEBDE4"/>
    <w:lvl w:ilvl="0" w:tplc="891C90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DF6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2CEC2837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47D4B88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B0F75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208"/>
    <w:multiLevelType w:val="hybridMultilevel"/>
    <w:tmpl w:val="FFFFFFFF"/>
    <w:lvl w:ilvl="0" w:tplc="3B78C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AE24265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F21902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F4B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upperRoman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793727F"/>
    <w:multiLevelType w:val="hybridMultilevel"/>
    <w:tmpl w:val="8990D072"/>
    <w:lvl w:ilvl="0" w:tplc="E0C460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2398"/>
    <w:multiLevelType w:val="multilevel"/>
    <w:tmpl w:val="FFFFFFFF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B132202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FC20E7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DC15726"/>
    <w:multiLevelType w:val="hybridMultilevel"/>
    <w:tmpl w:val="59CA2682"/>
    <w:lvl w:ilvl="0" w:tplc="DA6030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D704A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65499">
    <w:abstractNumId w:val="8"/>
  </w:num>
  <w:num w:numId="2" w16cid:durableId="72047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1425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285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177183">
    <w:abstractNumId w:val="5"/>
  </w:num>
  <w:num w:numId="6" w16cid:durableId="1268273131">
    <w:abstractNumId w:val="0"/>
  </w:num>
  <w:num w:numId="7" w16cid:durableId="1654989699">
    <w:abstractNumId w:val="7"/>
  </w:num>
  <w:num w:numId="8" w16cid:durableId="1553691629">
    <w:abstractNumId w:val="14"/>
  </w:num>
  <w:num w:numId="9" w16cid:durableId="1148597768">
    <w:abstractNumId w:val="12"/>
  </w:num>
  <w:num w:numId="10" w16cid:durableId="741489198">
    <w:abstractNumId w:val="2"/>
  </w:num>
  <w:num w:numId="11" w16cid:durableId="1818763541">
    <w:abstractNumId w:val="4"/>
  </w:num>
  <w:num w:numId="12" w16cid:durableId="1094008117">
    <w:abstractNumId w:val="11"/>
  </w:num>
  <w:num w:numId="13" w16cid:durableId="434250643">
    <w:abstractNumId w:val="1"/>
  </w:num>
  <w:num w:numId="14" w16cid:durableId="164785582">
    <w:abstractNumId w:val="9"/>
  </w:num>
  <w:num w:numId="15" w16cid:durableId="360516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5B"/>
    <w:rsid w:val="00070A3C"/>
    <w:rsid w:val="00094A62"/>
    <w:rsid w:val="000A3960"/>
    <w:rsid w:val="000E002F"/>
    <w:rsid w:val="00113F87"/>
    <w:rsid w:val="0013050D"/>
    <w:rsid w:val="00157F21"/>
    <w:rsid w:val="0016555F"/>
    <w:rsid w:val="00177F89"/>
    <w:rsid w:val="00181B88"/>
    <w:rsid w:val="00192C0A"/>
    <w:rsid w:val="001F421C"/>
    <w:rsid w:val="002F7E85"/>
    <w:rsid w:val="00335F81"/>
    <w:rsid w:val="003B656A"/>
    <w:rsid w:val="00417280"/>
    <w:rsid w:val="00427A83"/>
    <w:rsid w:val="00472B87"/>
    <w:rsid w:val="004A5641"/>
    <w:rsid w:val="004F0BD8"/>
    <w:rsid w:val="005368FA"/>
    <w:rsid w:val="00547D99"/>
    <w:rsid w:val="005C5ACB"/>
    <w:rsid w:val="005C797E"/>
    <w:rsid w:val="005D1E0B"/>
    <w:rsid w:val="006A79AD"/>
    <w:rsid w:val="006C34AE"/>
    <w:rsid w:val="006E74A3"/>
    <w:rsid w:val="007635C3"/>
    <w:rsid w:val="00782240"/>
    <w:rsid w:val="00797833"/>
    <w:rsid w:val="007B5E60"/>
    <w:rsid w:val="007C5D0A"/>
    <w:rsid w:val="007E5BC2"/>
    <w:rsid w:val="00840A0F"/>
    <w:rsid w:val="00863EB7"/>
    <w:rsid w:val="00892FE9"/>
    <w:rsid w:val="008E6189"/>
    <w:rsid w:val="00914914"/>
    <w:rsid w:val="009254A0"/>
    <w:rsid w:val="00974213"/>
    <w:rsid w:val="009D5E84"/>
    <w:rsid w:val="00A40662"/>
    <w:rsid w:val="00A43A04"/>
    <w:rsid w:val="00A90A9D"/>
    <w:rsid w:val="00AA70DE"/>
    <w:rsid w:val="00AF73EC"/>
    <w:rsid w:val="00B04C62"/>
    <w:rsid w:val="00B05A0D"/>
    <w:rsid w:val="00B94AC0"/>
    <w:rsid w:val="00BC5EF2"/>
    <w:rsid w:val="00BF761C"/>
    <w:rsid w:val="00C2295B"/>
    <w:rsid w:val="00C43B12"/>
    <w:rsid w:val="00C900B1"/>
    <w:rsid w:val="00C90FB2"/>
    <w:rsid w:val="00CF1718"/>
    <w:rsid w:val="00D63E00"/>
    <w:rsid w:val="00DB4F74"/>
    <w:rsid w:val="00DF7E24"/>
    <w:rsid w:val="00E95B8C"/>
    <w:rsid w:val="00EB07C4"/>
    <w:rsid w:val="00EB0BB5"/>
    <w:rsid w:val="00F176EA"/>
    <w:rsid w:val="00F2001A"/>
    <w:rsid w:val="00F72942"/>
    <w:rsid w:val="00F96BE9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1CB2"/>
  <w15:docId w15:val="{F3A79074-CC8B-464E-9B62-7542CF0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5B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2295B"/>
    <w:pPr>
      <w:widowControl w:val="0"/>
      <w:autoSpaceDE w:val="0"/>
      <w:autoSpaceDN w:val="0"/>
      <w:spacing w:after="0" w:line="240" w:lineRule="auto"/>
    </w:pPr>
    <w:rPr>
      <w:rFonts w:ascii="Tahoma" w:hAnsi="Tahoma" w:cs="Tahoma"/>
      <w:b/>
      <w:bCs/>
      <w:kern w:val="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2295B"/>
    <w:rPr>
      <w:rFonts w:ascii="Tahoma" w:eastAsia="Times New Roman" w:hAnsi="Tahoma" w:cs="Tahoma"/>
      <w:b/>
      <w:bCs/>
      <w:kern w:val="0"/>
      <w:lang w:val="en-US"/>
    </w:rPr>
  </w:style>
  <w:style w:type="table" w:styleId="Reetkatablice">
    <w:name w:val="Table Grid"/>
    <w:basedOn w:val="Obinatablica"/>
    <w:uiPriority w:val="39"/>
    <w:rsid w:val="00A4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F73E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F73EC"/>
    <w:rPr>
      <w:color w:val="954F72"/>
      <w:u w:val="single"/>
    </w:rPr>
  </w:style>
  <w:style w:type="paragraph" w:customStyle="1" w:styleId="msonormal0">
    <w:name w:val="msonormal"/>
    <w:basedOn w:val="Normal"/>
    <w:rsid w:val="00AF73EC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l63">
    <w:name w:val="xl63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64">
    <w:name w:val="xl64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65">
    <w:name w:val="xl65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6">
    <w:name w:val="xl66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699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8">
    <w:name w:val="xl68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699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9">
    <w:name w:val="xl69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6D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70">
    <w:name w:val="xl70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6D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71">
    <w:name w:val="xl71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72">
    <w:name w:val="xl72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73">
    <w:name w:val="xl73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18"/>
      <w:szCs w:val="18"/>
    </w:rPr>
  </w:style>
  <w:style w:type="paragraph" w:customStyle="1" w:styleId="xl75">
    <w:name w:val="xl75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16"/>
      <w:szCs w:val="16"/>
    </w:rPr>
  </w:style>
  <w:style w:type="paragraph" w:customStyle="1" w:styleId="xl76">
    <w:name w:val="xl76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16"/>
      <w:szCs w:val="16"/>
    </w:rPr>
  </w:style>
  <w:style w:type="paragraph" w:customStyle="1" w:styleId="xl77">
    <w:name w:val="xl77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78">
    <w:name w:val="xl78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79">
    <w:name w:val="xl79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16"/>
      <w:szCs w:val="16"/>
    </w:rPr>
  </w:style>
  <w:style w:type="paragraph" w:customStyle="1" w:styleId="xl80">
    <w:name w:val="xl80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16"/>
      <w:szCs w:val="16"/>
    </w:rPr>
  </w:style>
  <w:style w:type="paragraph" w:customStyle="1" w:styleId="xl81">
    <w:name w:val="xl81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82">
    <w:name w:val="xl82"/>
    <w:basedOn w:val="Normal"/>
    <w:rsid w:val="00AF7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styleId="Odlomakpopisa">
    <w:name w:val="List Paragraph"/>
    <w:basedOn w:val="Normal"/>
    <w:uiPriority w:val="99"/>
    <w:qFormat/>
    <w:rsid w:val="00D63E00"/>
    <w:pPr>
      <w:ind w:left="720"/>
    </w:pPr>
    <w:rPr>
      <w:rFonts w:eastAsia="SimSun" w:cs="Calibri"/>
      <w:kern w:val="0"/>
      <w:lang w:eastAsia="en-US"/>
    </w:rPr>
  </w:style>
  <w:style w:type="paragraph" w:styleId="Opisslike">
    <w:name w:val="caption"/>
    <w:basedOn w:val="Normal"/>
    <w:next w:val="Normal"/>
    <w:uiPriority w:val="99"/>
    <w:qFormat/>
    <w:rsid w:val="00D63E00"/>
    <w:pPr>
      <w:spacing w:after="200" w:line="240" w:lineRule="auto"/>
    </w:pPr>
    <w:rPr>
      <w:rFonts w:eastAsia="SimSun" w:cs="Calibri"/>
      <w:b/>
      <w:bCs/>
      <w:color w:val="4472C4"/>
      <w:kern w:val="0"/>
      <w:sz w:val="18"/>
      <w:szCs w:val="18"/>
      <w:lang w:eastAsia="en-US"/>
    </w:rPr>
  </w:style>
  <w:style w:type="character" w:styleId="Naglaeno">
    <w:name w:val="Strong"/>
    <w:basedOn w:val="Zadanifontodlomka"/>
    <w:uiPriority w:val="99"/>
    <w:qFormat/>
    <w:rsid w:val="00D63E00"/>
    <w:rPr>
      <w:rFonts w:cs="Times New Roman"/>
      <w:b/>
    </w:rPr>
  </w:style>
  <w:style w:type="paragraph" w:styleId="Zaglavlje">
    <w:name w:val="header"/>
    <w:basedOn w:val="Normal"/>
    <w:link w:val="ZaglavljeChar"/>
    <w:uiPriority w:val="99"/>
    <w:semiHidden/>
    <w:unhideWhenUsed/>
    <w:rsid w:val="0007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0A3C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7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A3C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BF99-77F9-423D-B837-05F466F5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10705</Words>
  <Characters>61024</Characters>
  <Application>Microsoft Office Word</Application>
  <DocSecurity>0</DocSecurity>
  <Lines>508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Horvat</dc:creator>
  <cp:keywords/>
  <dc:description/>
  <cp:lastModifiedBy>Sanja Horvat</cp:lastModifiedBy>
  <cp:revision>2</cp:revision>
  <cp:lastPrinted>2023-09-13T11:42:00Z</cp:lastPrinted>
  <dcterms:created xsi:type="dcterms:W3CDTF">2023-10-02T09:29:00Z</dcterms:created>
  <dcterms:modified xsi:type="dcterms:W3CDTF">2023-10-02T09:29:00Z</dcterms:modified>
</cp:coreProperties>
</file>