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D1F6" w14:textId="77777777" w:rsidR="00E86010"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REPUBLIKA HRVATSKA</w:t>
      </w:r>
    </w:p>
    <w:p w14:paraId="0A81A09D"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BJELOVARSKO-BILOGORSKA ŽUPANIJA</w:t>
      </w:r>
    </w:p>
    <w:p w14:paraId="29FB5D23"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2B30C0BD" w14:textId="77777777" w:rsidR="00700CCB" w:rsidRPr="00BA4A3D" w:rsidRDefault="00700CCB" w:rsidP="008661A8">
      <w:pPr>
        <w:spacing w:after="0"/>
        <w:jc w:val="both"/>
        <w:rPr>
          <w:rFonts w:ascii="Arial Narrow" w:hAnsi="Arial Narrow" w:cs="Times New Roman"/>
          <w:sz w:val="24"/>
          <w:szCs w:val="24"/>
        </w:rPr>
      </w:pPr>
    </w:p>
    <w:p w14:paraId="085ECEE8"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Pr="00BA4A3D">
        <w:rPr>
          <w:rFonts w:ascii="Arial Narrow" w:hAnsi="Arial Narrow" w:cs="Times New Roman"/>
          <w:sz w:val="24"/>
          <w:szCs w:val="24"/>
        </w:rPr>
        <w:t>Matični broj: 02551870</w:t>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8D3F4A" w:rsidRPr="00BA4A3D">
        <w:rPr>
          <w:rFonts w:ascii="Arial Narrow" w:hAnsi="Arial Narrow" w:cs="Times New Roman"/>
          <w:sz w:val="24"/>
          <w:szCs w:val="24"/>
        </w:rPr>
        <w:tab/>
      </w:r>
      <w:r w:rsidRPr="00BA4A3D">
        <w:rPr>
          <w:rFonts w:ascii="Arial Narrow" w:hAnsi="Arial Narrow" w:cs="Times New Roman"/>
          <w:sz w:val="24"/>
          <w:szCs w:val="24"/>
        </w:rPr>
        <w:t>Šifra djelatnosti: 8411</w:t>
      </w:r>
    </w:p>
    <w:p w14:paraId="38344F42"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OIB: 02335455291</w:t>
      </w:r>
    </w:p>
    <w:p w14:paraId="49D15A90" w14:textId="77777777" w:rsidR="00700CCB" w:rsidRPr="00BA4A3D" w:rsidRDefault="00700CCB" w:rsidP="008661A8">
      <w:pPr>
        <w:spacing w:after="0"/>
        <w:jc w:val="both"/>
        <w:rPr>
          <w:rFonts w:ascii="Arial Narrow" w:hAnsi="Arial Narrow" w:cs="Times New Roman"/>
          <w:sz w:val="24"/>
          <w:szCs w:val="24"/>
        </w:rPr>
      </w:pPr>
    </w:p>
    <w:p w14:paraId="7F8C1A01" w14:textId="0AF432C1" w:rsidR="00700CCB" w:rsidRPr="00BA4A3D" w:rsidRDefault="00610572" w:rsidP="008661A8">
      <w:pPr>
        <w:spacing w:after="0"/>
        <w:jc w:val="both"/>
        <w:rPr>
          <w:rFonts w:ascii="Arial Narrow" w:hAnsi="Arial Narrow" w:cs="Times New Roman"/>
          <w:sz w:val="24"/>
          <w:szCs w:val="24"/>
        </w:rPr>
      </w:pPr>
      <w:r w:rsidRPr="00BA4A3D">
        <w:rPr>
          <w:rFonts w:ascii="Arial Narrow" w:hAnsi="Arial Narrow" w:cs="Times New Roman"/>
          <w:sz w:val="24"/>
          <w:szCs w:val="24"/>
        </w:rPr>
        <w:t xml:space="preserve">Rovišće, </w:t>
      </w:r>
      <w:r w:rsidR="00090D9F" w:rsidRPr="00BA4A3D">
        <w:rPr>
          <w:rFonts w:ascii="Arial Narrow" w:hAnsi="Arial Narrow" w:cs="Times New Roman"/>
          <w:sz w:val="24"/>
          <w:szCs w:val="24"/>
        </w:rPr>
        <w:t>1</w:t>
      </w:r>
      <w:r w:rsidR="00205417">
        <w:rPr>
          <w:rFonts w:ascii="Arial Narrow" w:hAnsi="Arial Narrow" w:cs="Times New Roman"/>
          <w:sz w:val="24"/>
          <w:szCs w:val="24"/>
        </w:rPr>
        <w:t>5</w:t>
      </w:r>
      <w:r w:rsidR="00700CCB" w:rsidRPr="00BA4A3D">
        <w:rPr>
          <w:rFonts w:ascii="Arial Narrow" w:hAnsi="Arial Narrow" w:cs="Times New Roman"/>
          <w:sz w:val="24"/>
          <w:szCs w:val="24"/>
        </w:rPr>
        <w:t xml:space="preserve">. </w:t>
      </w:r>
      <w:r w:rsidR="00DE18AE" w:rsidRPr="00BA4A3D">
        <w:rPr>
          <w:rFonts w:ascii="Arial Narrow" w:hAnsi="Arial Narrow" w:cs="Times New Roman"/>
          <w:sz w:val="24"/>
          <w:szCs w:val="24"/>
        </w:rPr>
        <w:t>veljače</w:t>
      </w:r>
      <w:r w:rsidR="00137282" w:rsidRPr="00BA4A3D">
        <w:rPr>
          <w:rFonts w:ascii="Arial Narrow" w:hAnsi="Arial Narrow" w:cs="Times New Roman"/>
          <w:sz w:val="24"/>
          <w:szCs w:val="24"/>
        </w:rPr>
        <w:t xml:space="preserve"> </w:t>
      </w:r>
      <w:r w:rsidR="002B41D1" w:rsidRPr="00BA4A3D">
        <w:rPr>
          <w:rFonts w:ascii="Arial Narrow" w:hAnsi="Arial Narrow" w:cs="Times New Roman"/>
          <w:sz w:val="24"/>
          <w:szCs w:val="24"/>
        </w:rPr>
        <w:t>202</w:t>
      </w:r>
      <w:r w:rsidR="006246FB">
        <w:rPr>
          <w:rFonts w:ascii="Arial Narrow" w:hAnsi="Arial Narrow" w:cs="Times New Roman"/>
          <w:sz w:val="24"/>
          <w:szCs w:val="24"/>
        </w:rPr>
        <w:t>4</w:t>
      </w:r>
      <w:r w:rsidR="00350F59" w:rsidRPr="00BA4A3D">
        <w:rPr>
          <w:rFonts w:ascii="Arial Narrow" w:hAnsi="Arial Narrow" w:cs="Times New Roman"/>
          <w:sz w:val="24"/>
          <w:szCs w:val="24"/>
        </w:rPr>
        <w:t>.</w:t>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t>Broj IBANA: HR6624020061837500007</w:t>
      </w:r>
    </w:p>
    <w:p w14:paraId="3CCE9472" w14:textId="77777777" w:rsidR="00700CCB" w:rsidRPr="00BA4A3D" w:rsidRDefault="00700CCB" w:rsidP="008661A8">
      <w:pPr>
        <w:spacing w:after="0"/>
        <w:jc w:val="both"/>
        <w:rPr>
          <w:rFonts w:ascii="Arial Narrow" w:hAnsi="Arial Narrow" w:cs="Times New Roman"/>
          <w:sz w:val="24"/>
          <w:szCs w:val="24"/>
        </w:rPr>
      </w:pPr>
    </w:p>
    <w:p w14:paraId="5C21AB76" w14:textId="77777777" w:rsidR="00D549A0" w:rsidRPr="00BA4A3D" w:rsidRDefault="00D549A0" w:rsidP="008661A8">
      <w:pPr>
        <w:spacing w:after="0"/>
        <w:jc w:val="center"/>
        <w:rPr>
          <w:rFonts w:ascii="Arial Narrow" w:hAnsi="Arial Narrow" w:cs="Times New Roman"/>
          <w:sz w:val="24"/>
          <w:szCs w:val="24"/>
        </w:rPr>
      </w:pPr>
    </w:p>
    <w:p w14:paraId="12BBA3BD" w14:textId="563F8603" w:rsidR="00700CCB" w:rsidRPr="00BA4A3D" w:rsidRDefault="00700CCB" w:rsidP="008661A8">
      <w:pPr>
        <w:spacing w:after="0"/>
        <w:jc w:val="center"/>
        <w:rPr>
          <w:rFonts w:ascii="Arial Narrow" w:hAnsi="Arial Narrow" w:cs="Times New Roman"/>
          <w:b/>
          <w:sz w:val="24"/>
          <w:szCs w:val="24"/>
        </w:rPr>
      </w:pPr>
      <w:r w:rsidRPr="00BA4A3D">
        <w:rPr>
          <w:rFonts w:ascii="Arial Narrow" w:hAnsi="Arial Narrow" w:cs="Times New Roman"/>
          <w:b/>
          <w:sz w:val="24"/>
          <w:szCs w:val="24"/>
        </w:rPr>
        <w:t>BILJEŠKE UZ FINANCIJSKA IZVJEŠĆA ZA RAZDOBLJE OD 1. SIJ</w:t>
      </w:r>
      <w:r w:rsidR="00DE18AE" w:rsidRPr="00BA4A3D">
        <w:rPr>
          <w:rFonts w:ascii="Arial Narrow" w:hAnsi="Arial Narrow" w:cs="Times New Roman"/>
          <w:b/>
          <w:sz w:val="24"/>
          <w:szCs w:val="24"/>
        </w:rPr>
        <w:t>EČNJA DO 31. PROSINCA 20</w:t>
      </w:r>
      <w:r w:rsidR="002B41D1" w:rsidRPr="00BA4A3D">
        <w:rPr>
          <w:rFonts w:ascii="Arial Narrow" w:hAnsi="Arial Narrow" w:cs="Times New Roman"/>
          <w:b/>
          <w:sz w:val="24"/>
          <w:szCs w:val="24"/>
        </w:rPr>
        <w:t>2</w:t>
      </w:r>
      <w:r w:rsidR="006246FB">
        <w:rPr>
          <w:rFonts w:ascii="Arial Narrow" w:hAnsi="Arial Narrow" w:cs="Times New Roman"/>
          <w:b/>
          <w:sz w:val="24"/>
          <w:szCs w:val="24"/>
        </w:rPr>
        <w:t>3</w:t>
      </w:r>
      <w:r w:rsidR="00DE18AE" w:rsidRPr="00BA4A3D">
        <w:rPr>
          <w:rFonts w:ascii="Arial Narrow" w:hAnsi="Arial Narrow" w:cs="Times New Roman"/>
          <w:b/>
          <w:sz w:val="24"/>
          <w:szCs w:val="24"/>
        </w:rPr>
        <w:t>. GODINE</w:t>
      </w:r>
    </w:p>
    <w:p w14:paraId="43854348" w14:textId="77777777" w:rsidR="002B41D1" w:rsidRPr="00BA4A3D" w:rsidRDefault="002B41D1" w:rsidP="008661A8">
      <w:pPr>
        <w:spacing w:after="0"/>
        <w:jc w:val="center"/>
        <w:rPr>
          <w:rFonts w:ascii="Arial Narrow" w:hAnsi="Arial Narrow" w:cs="Times New Roman"/>
          <w:b/>
          <w:sz w:val="24"/>
          <w:szCs w:val="24"/>
        </w:rPr>
      </w:pPr>
    </w:p>
    <w:p w14:paraId="6A72EEC8" w14:textId="77777777" w:rsidR="000E4BF3" w:rsidRPr="00BA4A3D" w:rsidRDefault="000E4BF3" w:rsidP="008661A8">
      <w:pPr>
        <w:spacing w:after="0"/>
        <w:jc w:val="center"/>
        <w:rPr>
          <w:rFonts w:ascii="Arial Narrow" w:hAnsi="Arial Narrow" w:cs="Times New Roman"/>
          <w:b/>
          <w:sz w:val="24"/>
          <w:szCs w:val="24"/>
        </w:rPr>
      </w:pPr>
    </w:p>
    <w:p w14:paraId="563F4F63" w14:textId="77777777" w:rsidR="00700CCB" w:rsidRPr="00BA4A3D" w:rsidRDefault="000E4BF3" w:rsidP="000E4BF3">
      <w:pPr>
        <w:spacing w:after="0"/>
        <w:ind w:firstLine="708"/>
        <w:jc w:val="both"/>
        <w:rPr>
          <w:rFonts w:ascii="Arial Narrow" w:hAnsi="Arial Narrow" w:cs="Times New Roman"/>
          <w:sz w:val="24"/>
          <w:szCs w:val="24"/>
        </w:rPr>
      </w:pPr>
      <w:r w:rsidRPr="00BA4A3D">
        <w:rPr>
          <w:rFonts w:ascii="Arial Narrow" w:hAnsi="Arial Narrow" w:cs="Times New Roman"/>
          <w:sz w:val="24"/>
          <w:szCs w:val="24"/>
        </w:rPr>
        <w:t>Prije unošenja podataka u obrasce izvještaja izv</w:t>
      </w:r>
      <w:r w:rsidR="002B41D1" w:rsidRPr="00BA4A3D">
        <w:rPr>
          <w:rFonts w:ascii="Arial Narrow" w:hAnsi="Arial Narrow" w:cs="Times New Roman"/>
          <w:sz w:val="24"/>
          <w:szCs w:val="24"/>
        </w:rPr>
        <w:t>ršene su provjere i kontrole jesu li</w:t>
      </w:r>
      <w:r w:rsidRPr="00BA4A3D">
        <w:rPr>
          <w:rFonts w:ascii="Arial Narrow" w:hAnsi="Arial Narrow" w:cs="Times New Roman"/>
          <w:sz w:val="24"/>
          <w:szCs w:val="24"/>
        </w:rPr>
        <w:t xml:space="preserve"> proknjižene sve poslovne promjene za zadano izvje</w:t>
      </w:r>
      <w:r w:rsidR="002B41D1" w:rsidRPr="00BA4A3D">
        <w:rPr>
          <w:rFonts w:ascii="Arial Narrow" w:hAnsi="Arial Narrow" w:cs="Times New Roman"/>
          <w:sz w:val="24"/>
          <w:szCs w:val="24"/>
        </w:rPr>
        <w:t xml:space="preserve">štajno razdoblje, odnosno </w:t>
      </w:r>
      <w:r w:rsidRPr="00BA4A3D">
        <w:rPr>
          <w:rFonts w:ascii="Arial Narrow" w:hAnsi="Arial Narrow" w:cs="Times New Roman"/>
          <w:sz w:val="24"/>
          <w:szCs w:val="24"/>
        </w:rPr>
        <w:t>je</w:t>
      </w:r>
      <w:r w:rsidR="002B41D1" w:rsidRPr="00BA4A3D">
        <w:rPr>
          <w:rFonts w:ascii="Arial Narrow" w:hAnsi="Arial Narrow" w:cs="Times New Roman"/>
          <w:sz w:val="24"/>
          <w:szCs w:val="24"/>
        </w:rPr>
        <w:t xml:space="preserve"> li</w:t>
      </w:r>
      <w:r w:rsidRPr="00BA4A3D">
        <w:rPr>
          <w:rFonts w:ascii="Arial Narrow" w:hAnsi="Arial Narrow" w:cs="Times New Roman"/>
          <w:sz w:val="24"/>
          <w:szCs w:val="24"/>
        </w:rPr>
        <w:t xml:space="preserve"> knjiženje poslovnih promjena obavljeno pravilno temeljem vjerodostojne knjigovodstvene dokumentacije prema propisima i računskom planu. </w:t>
      </w:r>
    </w:p>
    <w:p w14:paraId="55D575E9" w14:textId="77777777" w:rsidR="000E4BF3" w:rsidRPr="00BA4A3D" w:rsidRDefault="000E4BF3" w:rsidP="000E4BF3">
      <w:pPr>
        <w:spacing w:after="0"/>
        <w:ind w:firstLine="708"/>
        <w:jc w:val="both"/>
        <w:rPr>
          <w:rFonts w:ascii="Arial Narrow" w:hAnsi="Arial Narrow" w:cs="Times New Roman"/>
          <w:sz w:val="24"/>
          <w:szCs w:val="24"/>
        </w:rPr>
      </w:pPr>
    </w:p>
    <w:p w14:paraId="79194987" w14:textId="77777777" w:rsidR="008F4ED4" w:rsidRPr="00BA4A3D" w:rsidRDefault="00D549A0" w:rsidP="00D549A0">
      <w:pPr>
        <w:spacing w:after="0"/>
        <w:rPr>
          <w:rFonts w:ascii="Arial Narrow" w:hAnsi="Arial Narrow" w:cs="Times New Roman"/>
          <w:b/>
          <w:sz w:val="24"/>
          <w:szCs w:val="24"/>
        </w:rPr>
      </w:pPr>
      <w:r w:rsidRPr="00BA4A3D">
        <w:rPr>
          <w:rFonts w:ascii="Arial Narrow" w:hAnsi="Arial Narrow" w:cs="Times New Roman"/>
          <w:b/>
          <w:sz w:val="24"/>
          <w:szCs w:val="24"/>
        </w:rPr>
        <w:t>BILJEŠKE UZ BILANCU</w:t>
      </w:r>
    </w:p>
    <w:p w14:paraId="5A26B0BC" w14:textId="77777777" w:rsidR="00B72A33" w:rsidRPr="00BA4A3D" w:rsidRDefault="00B72A33" w:rsidP="00D549A0">
      <w:pPr>
        <w:spacing w:after="0"/>
        <w:rPr>
          <w:rFonts w:ascii="Arial Narrow" w:hAnsi="Arial Narrow" w:cs="Times New Roman"/>
          <w:sz w:val="24"/>
          <w:szCs w:val="24"/>
        </w:rPr>
      </w:pPr>
    </w:p>
    <w:p w14:paraId="1956FD55" w14:textId="77777777" w:rsidR="000E4BF3" w:rsidRPr="00BA4A3D" w:rsidRDefault="000E4BF3" w:rsidP="00D549A0">
      <w:pPr>
        <w:spacing w:after="0"/>
        <w:rPr>
          <w:rFonts w:ascii="Arial Narrow" w:hAnsi="Arial Narrow" w:cs="Times New Roman"/>
          <w:sz w:val="24"/>
          <w:szCs w:val="24"/>
        </w:rPr>
      </w:pPr>
      <w:r w:rsidRPr="00BA4A3D">
        <w:rPr>
          <w:rFonts w:ascii="Arial Narrow" w:hAnsi="Arial Narrow" w:cs="Times New Roman"/>
          <w:sz w:val="24"/>
          <w:szCs w:val="24"/>
        </w:rPr>
        <w:t>Bilješka broj 1.</w:t>
      </w:r>
    </w:p>
    <w:p w14:paraId="394161F9" w14:textId="77777777" w:rsidR="00B72A33" w:rsidRPr="00BA4A3D" w:rsidRDefault="00B72A33" w:rsidP="000E4BF3">
      <w:pPr>
        <w:spacing w:after="0"/>
        <w:rPr>
          <w:rFonts w:ascii="Arial Narrow" w:hAnsi="Arial Narrow" w:cs="Times New Roman"/>
          <w:sz w:val="24"/>
          <w:szCs w:val="24"/>
        </w:rPr>
      </w:pPr>
    </w:p>
    <w:p w14:paraId="1C585ADC" w14:textId="77777777" w:rsidR="002B41D1" w:rsidRPr="00BA4A3D" w:rsidRDefault="008F4ED4" w:rsidP="000E4BF3">
      <w:pPr>
        <w:spacing w:after="0"/>
        <w:rPr>
          <w:rFonts w:ascii="Arial Narrow" w:hAnsi="Arial Narrow" w:cs="Times New Roman"/>
          <w:sz w:val="24"/>
          <w:szCs w:val="24"/>
        </w:rPr>
      </w:pPr>
      <w:r w:rsidRPr="00BA4A3D">
        <w:rPr>
          <w:rFonts w:ascii="Arial Narrow" w:hAnsi="Arial Narrow" w:cs="Times New Roman"/>
          <w:sz w:val="24"/>
          <w:szCs w:val="24"/>
        </w:rPr>
        <w:t xml:space="preserve">Pregled stanja i rokova dospijeća dugoročnih i kratkoročnih kredita i zajmova te posebno robnih zajmova i financijskih najmova (leasing) u Tablici 1. Dani zajmovi i primljene otplate, Tablici 2. Primljeni krediti i zajmovi te otplate i Tablici 3. Primljeni robni zajmovi i financijski najmovi </w:t>
      </w:r>
    </w:p>
    <w:p w14:paraId="04A275C1" w14:textId="00380CD8" w:rsidR="008F4ED4" w:rsidRPr="00BA4A3D" w:rsidRDefault="008F4ED4" w:rsidP="002B41D1">
      <w:pPr>
        <w:spacing w:after="0"/>
        <w:ind w:firstLine="708"/>
        <w:rPr>
          <w:rFonts w:ascii="Arial Narrow" w:hAnsi="Arial Narrow" w:cs="Times New Roman"/>
          <w:b/>
          <w:i/>
          <w:sz w:val="24"/>
          <w:szCs w:val="24"/>
        </w:rPr>
      </w:pPr>
      <w:r w:rsidRPr="00BA4A3D">
        <w:rPr>
          <w:rFonts w:ascii="Arial Narrow" w:hAnsi="Arial Narrow" w:cs="Times New Roman"/>
          <w:b/>
          <w:i/>
          <w:sz w:val="24"/>
          <w:szCs w:val="24"/>
        </w:rPr>
        <w:t xml:space="preserve">– Općina Rovišće </w:t>
      </w:r>
      <w:r w:rsidR="002B41D1" w:rsidRPr="00BA4A3D">
        <w:rPr>
          <w:rFonts w:ascii="Arial Narrow" w:hAnsi="Arial Narrow" w:cs="Times New Roman"/>
          <w:b/>
          <w:i/>
          <w:sz w:val="24"/>
          <w:szCs w:val="24"/>
        </w:rPr>
        <w:t>nije davala zajmove niti se je zaduživala u 202</w:t>
      </w:r>
      <w:r w:rsidR="006246FB">
        <w:rPr>
          <w:rFonts w:ascii="Arial Narrow" w:hAnsi="Arial Narrow" w:cs="Times New Roman"/>
          <w:b/>
          <w:i/>
          <w:sz w:val="24"/>
          <w:szCs w:val="24"/>
        </w:rPr>
        <w:t>3</w:t>
      </w:r>
      <w:r w:rsidR="002B41D1" w:rsidRPr="00BA4A3D">
        <w:rPr>
          <w:rFonts w:ascii="Arial Narrow" w:hAnsi="Arial Narrow" w:cs="Times New Roman"/>
          <w:b/>
          <w:i/>
          <w:sz w:val="24"/>
          <w:szCs w:val="24"/>
        </w:rPr>
        <w:t>. godini</w:t>
      </w:r>
    </w:p>
    <w:p w14:paraId="678C19B2" w14:textId="77777777" w:rsidR="008F4ED4" w:rsidRPr="00BA4A3D" w:rsidRDefault="008F4ED4" w:rsidP="008F4ED4">
      <w:pPr>
        <w:spacing w:after="0"/>
        <w:rPr>
          <w:rFonts w:ascii="Arial Narrow" w:hAnsi="Arial Narrow" w:cs="Times New Roman"/>
          <w:sz w:val="24"/>
          <w:szCs w:val="24"/>
        </w:rPr>
      </w:pPr>
    </w:p>
    <w:p w14:paraId="04C29E6E" w14:textId="77777777" w:rsidR="00B72A33" w:rsidRPr="00BA4A3D" w:rsidRDefault="00B72A33"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Bilješka broj </w:t>
      </w:r>
      <w:r w:rsidR="008F4ED4" w:rsidRPr="00BA4A3D">
        <w:rPr>
          <w:rFonts w:ascii="Arial Narrow" w:hAnsi="Arial Narrow" w:cs="Times New Roman"/>
          <w:sz w:val="24"/>
          <w:szCs w:val="24"/>
        </w:rPr>
        <w:t xml:space="preserve">2. </w:t>
      </w:r>
    </w:p>
    <w:p w14:paraId="3944907E" w14:textId="77777777" w:rsidR="00B72A33" w:rsidRPr="00BA4A3D" w:rsidRDefault="00B72A33" w:rsidP="008F4ED4">
      <w:pPr>
        <w:spacing w:after="0"/>
        <w:rPr>
          <w:rFonts w:ascii="Arial Narrow" w:hAnsi="Arial Narrow" w:cs="Times New Roman"/>
          <w:sz w:val="24"/>
          <w:szCs w:val="24"/>
        </w:rPr>
      </w:pPr>
    </w:p>
    <w:p w14:paraId="166803E6" w14:textId="77777777" w:rsidR="002B41D1" w:rsidRPr="00BA4A3D" w:rsidRDefault="008F4ED4"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Pregled dospjelih kamata na kredite i zajmove u Tablici 4. Dospjele kamate na kredite i zajmove </w:t>
      </w:r>
    </w:p>
    <w:p w14:paraId="2F6A4507" w14:textId="77777777" w:rsidR="008F4ED4" w:rsidRPr="00BA4A3D" w:rsidRDefault="008F4ED4" w:rsidP="002B41D1">
      <w:pPr>
        <w:spacing w:after="0"/>
        <w:ind w:firstLine="708"/>
        <w:rPr>
          <w:rFonts w:ascii="Arial Narrow" w:hAnsi="Arial Narrow" w:cs="Times New Roman"/>
          <w:b/>
          <w:i/>
          <w:sz w:val="24"/>
          <w:szCs w:val="24"/>
        </w:rPr>
      </w:pPr>
      <w:r w:rsidRPr="00BA4A3D">
        <w:rPr>
          <w:rFonts w:ascii="Arial Narrow" w:hAnsi="Arial Narrow" w:cs="Times New Roman"/>
          <w:b/>
          <w:i/>
          <w:sz w:val="24"/>
          <w:szCs w:val="24"/>
        </w:rPr>
        <w:t xml:space="preserve">– Općina </w:t>
      </w:r>
      <w:r w:rsidR="00A56C5A" w:rsidRPr="00BA4A3D">
        <w:rPr>
          <w:rFonts w:ascii="Arial Narrow" w:hAnsi="Arial Narrow" w:cs="Times New Roman"/>
          <w:b/>
          <w:i/>
          <w:sz w:val="24"/>
          <w:szCs w:val="24"/>
        </w:rPr>
        <w:t xml:space="preserve">Rovišće </w:t>
      </w:r>
      <w:r w:rsidRPr="00BA4A3D">
        <w:rPr>
          <w:rFonts w:ascii="Arial Narrow" w:hAnsi="Arial Narrow" w:cs="Times New Roman"/>
          <w:b/>
          <w:i/>
          <w:sz w:val="24"/>
          <w:szCs w:val="24"/>
        </w:rPr>
        <w:t>nema kamata na kredite i zajmove.</w:t>
      </w:r>
    </w:p>
    <w:p w14:paraId="1AE6F968" w14:textId="77777777" w:rsidR="008F4ED4" w:rsidRPr="00BA4A3D" w:rsidRDefault="008F4ED4" w:rsidP="008F4ED4">
      <w:pPr>
        <w:spacing w:after="0"/>
        <w:rPr>
          <w:rFonts w:ascii="Arial Narrow" w:hAnsi="Arial Narrow" w:cs="Times New Roman"/>
          <w:sz w:val="24"/>
          <w:szCs w:val="24"/>
        </w:rPr>
      </w:pPr>
    </w:p>
    <w:p w14:paraId="29FAD8C9" w14:textId="77777777" w:rsidR="00B72A33" w:rsidRPr="00BA4A3D" w:rsidRDefault="00B72A33"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Bilješka broj </w:t>
      </w:r>
      <w:r w:rsidR="008F4ED4" w:rsidRPr="00BA4A3D">
        <w:rPr>
          <w:rFonts w:ascii="Arial Narrow" w:hAnsi="Arial Narrow" w:cs="Times New Roman"/>
          <w:sz w:val="24"/>
          <w:szCs w:val="24"/>
        </w:rPr>
        <w:t xml:space="preserve">3. </w:t>
      </w:r>
    </w:p>
    <w:p w14:paraId="175B4DDF" w14:textId="77777777" w:rsidR="00B72A33" w:rsidRPr="00BA4A3D" w:rsidRDefault="00B72A33" w:rsidP="008F4ED4">
      <w:pPr>
        <w:spacing w:after="0"/>
        <w:rPr>
          <w:rFonts w:ascii="Arial Narrow" w:hAnsi="Arial Narrow" w:cs="Times New Roman"/>
          <w:sz w:val="24"/>
          <w:szCs w:val="24"/>
        </w:rPr>
      </w:pPr>
    </w:p>
    <w:p w14:paraId="24C715FE" w14:textId="77777777" w:rsidR="002B41D1" w:rsidRPr="00BA4A3D" w:rsidRDefault="008F4ED4"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Pregled ostalih ugovornih odnosa i slično koji uz ispunjenje određenih uvjeta, mogu postati obveza ili imovina (dana kreditna pisma, hipoteke, sporovi na sudu koji su u tijeku i slično). </w:t>
      </w:r>
    </w:p>
    <w:p w14:paraId="04A36AAC" w14:textId="77777777" w:rsidR="00B72A33" w:rsidRPr="00134434" w:rsidRDefault="008F4ED4" w:rsidP="00D85A8C">
      <w:pPr>
        <w:spacing w:after="0"/>
        <w:ind w:firstLine="708"/>
        <w:rPr>
          <w:rFonts w:ascii="Arial Narrow" w:hAnsi="Arial Narrow" w:cs="Times New Roman"/>
          <w:b/>
          <w:bCs/>
          <w:sz w:val="24"/>
          <w:szCs w:val="24"/>
        </w:rPr>
      </w:pPr>
      <w:r w:rsidRPr="00134434">
        <w:rPr>
          <w:rFonts w:ascii="Arial Narrow" w:hAnsi="Arial Narrow" w:cs="Times New Roman"/>
          <w:b/>
          <w:bCs/>
          <w:sz w:val="24"/>
          <w:szCs w:val="24"/>
        </w:rPr>
        <w:t xml:space="preserve">– </w:t>
      </w:r>
      <w:r w:rsidR="00D85A8C" w:rsidRPr="00134434">
        <w:rPr>
          <w:rFonts w:ascii="Arial Narrow" w:hAnsi="Arial Narrow" w:cs="Times New Roman"/>
          <w:b/>
          <w:bCs/>
          <w:sz w:val="24"/>
          <w:szCs w:val="24"/>
        </w:rPr>
        <w:t>Općina nema dana kreditna pisma ni</w:t>
      </w:r>
      <w:r w:rsidRPr="00134434">
        <w:rPr>
          <w:rFonts w:ascii="Arial Narrow" w:hAnsi="Arial Narrow" w:cs="Times New Roman"/>
          <w:b/>
          <w:bCs/>
          <w:sz w:val="24"/>
          <w:szCs w:val="24"/>
        </w:rPr>
        <w:t xml:space="preserve"> hipoteke</w:t>
      </w:r>
    </w:p>
    <w:p w14:paraId="0C400135" w14:textId="77777777" w:rsidR="00D85A8C" w:rsidRPr="00BA4A3D" w:rsidRDefault="00D85A8C" w:rsidP="00D85A8C">
      <w:pPr>
        <w:spacing w:after="0"/>
        <w:ind w:firstLine="708"/>
        <w:rPr>
          <w:rFonts w:ascii="Arial Narrow" w:hAnsi="Arial Narrow" w:cs="Times New Roman"/>
          <w:sz w:val="24"/>
          <w:szCs w:val="24"/>
        </w:rPr>
      </w:pPr>
    </w:p>
    <w:tbl>
      <w:tblPr>
        <w:tblStyle w:val="Reetkatablice"/>
        <w:tblW w:w="9512" w:type="dxa"/>
        <w:tblLook w:val="0000" w:firstRow="0" w:lastRow="0" w:firstColumn="0" w:lastColumn="0" w:noHBand="0" w:noVBand="0"/>
      </w:tblPr>
      <w:tblGrid>
        <w:gridCol w:w="534"/>
        <w:gridCol w:w="1321"/>
        <w:gridCol w:w="1156"/>
        <w:gridCol w:w="1151"/>
        <w:gridCol w:w="1900"/>
        <w:gridCol w:w="1145"/>
        <w:gridCol w:w="1149"/>
        <w:gridCol w:w="1156"/>
      </w:tblGrid>
      <w:tr w:rsidR="00D85A8C" w:rsidRPr="009D00CB" w14:paraId="22E0F35F" w14:textId="77777777" w:rsidTr="00D85A8C">
        <w:trPr>
          <w:trHeight w:val="149"/>
        </w:trPr>
        <w:tc>
          <w:tcPr>
            <w:tcW w:w="9512" w:type="dxa"/>
            <w:gridSpan w:val="8"/>
          </w:tcPr>
          <w:p w14:paraId="0E7B14FD" w14:textId="77777777" w:rsidR="00BA4A3D" w:rsidRPr="009D00CB" w:rsidRDefault="00BA4A3D" w:rsidP="00BA4A3D">
            <w:pPr>
              <w:ind w:firstLine="708"/>
              <w:jc w:val="center"/>
              <w:rPr>
                <w:rFonts w:ascii="Arial Narrow" w:hAnsi="Arial Narrow" w:cs="Times New Roman"/>
                <w:b/>
                <w:i/>
              </w:rPr>
            </w:pPr>
            <w:r w:rsidRPr="009D00CB">
              <w:rPr>
                <w:rFonts w:ascii="Arial Narrow" w:hAnsi="Arial Narrow" w:cs="Times New Roman"/>
                <w:b/>
                <w:i/>
              </w:rPr>
              <w:t>Pregled sporova na sudu koji su u tijeku</w:t>
            </w:r>
          </w:p>
        </w:tc>
      </w:tr>
      <w:tr w:rsidR="00D85A8C" w:rsidRPr="009D00CB" w14:paraId="26A1B8AC" w14:textId="77777777" w:rsidTr="00D85A8C">
        <w:tblPrEx>
          <w:tblLook w:val="04A0" w:firstRow="1" w:lastRow="0" w:firstColumn="1" w:lastColumn="0" w:noHBand="0" w:noVBand="1"/>
        </w:tblPrEx>
        <w:tc>
          <w:tcPr>
            <w:tcW w:w="534" w:type="dxa"/>
          </w:tcPr>
          <w:p w14:paraId="2AE5459A"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RB</w:t>
            </w:r>
          </w:p>
        </w:tc>
        <w:tc>
          <w:tcPr>
            <w:tcW w:w="1321" w:type="dxa"/>
          </w:tcPr>
          <w:p w14:paraId="38ABE05D"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ODVJETNIK</w:t>
            </w:r>
          </w:p>
        </w:tc>
        <w:tc>
          <w:tcPr>
            <w:tcW w:w="1156" w:type="dxa"/>
          </w:tcPr>
          <w:p w14:paraId="34CB2B33"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TUŽITELJ</w:t>
            </w:r>
          </w:p>
        </w:tc>
        <w:tc>
          <w:tcPr>
            <w:tcW w:w="1151" w:type="dxa"/>
          </w:tcPr>
          <w:p w14:paraId="71450E14"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TUŽENIK</w:t>
            </w:r>
          </w:p>
        </w:tc>
        <w:tc>
          <w:tcPr>
            <w:tcW w:w="1900" w:type="dxa"/>
          </w:tcPr>
          <w:p w14:paraId="013A0B35"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RADI</w:t>
            </w:r>
          </w:p>
        </w:tc>
        <w:tc>
          <w:tcPr>
            <w:tcW w:w="1145" w:type="dxa"/>
          </w:tcPr>
          <w:p w14:paraId="2ACCA022"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STATUS</w:t>
            </w:r>
          </w:p>
        </w:tc>
        <w:tc>
          <w:tcPr>
            <w:tcW w:w="1149" w:type="dxa"/>
          </w:tcPr>
          <w:p w14:paraId="072814D1"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PRIHODI</w:t>
            </w:r>
          </w:p>
        </w:tc>
        <w:tc>
          <w:tcPr>
            <w:tcW w:w="1156" w:type="dxa"/>
          </w:tcPr>
          <w:p w14:paraId="27B35A73"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RASHODI</w:t>
            </w:r>
          </w:p>
        </w:tc>
      </w:tr>
      <w:tr w:rsidR="00D85A8C" w:rsidRPr="00BA4A3D" w14:paraId="28FF8F09" w14:textId="77777777" w:rsidTr="00D85A8C">
        <w:tblPrEx>
          <w:tblLook w:val="04A0" w:firstRow="1" w:lastRow="0" w:firstColumn="1" w:lastColumn="0" w:noHBand="0" w:noVBand="1"/>
        </w:tblPrEx>
        <w:tc>
          <w:tcPr>
            <w:tcW w:w="534" w:type="dxa"/>
          </w:tcPr>
          <w:p w14:paraId="253653DF" w14:textId="77777777" w:rsidR="00D85A8C" w:rsidRPr="00BA4A3D" w:rsidRDefault="00D85A8C" w:rsidP="00D85A8C">
            <w:pPr>
              <w:rPr>
                <w:rFonts w:ascii="Arial Narrow" w:hAnsi="Arial Narrow" w:cs="Times New Roman"/>
              </w:rPr>
            </w:pPr>
            <w:r w:rsidRPr="00BA4A3D">
              <w:rPr>
                <w:rFonts w:ascii="Arial Narrow" w:hAnsi="Arial Narrow" w:cs="Times New Roman"/>
              </w:rPr>
              <w:t>1.</w:t>
            </w:r>
          </w:p>
        </w:tc>
        <w:tc>
          <w:tcPr>
            <w:tcW w:w="1321" w:type="dxa"/>
          </w:tcPr>
          <w:p w14:paraId="303C68BE" w14:textId="77777777" w:rsidR="00D85A8C" w:rsidRPr="00BA4A3D" w:rsidRDefault="00D85A8C" w:rsidP="00D85A8C">
            <w:pPr>
              <w:rPr>
                <w:rFonts w:ascii="Arial Narrow" w:hAnsi="Arial Narrow" w:cs="Times New Roman"/>
              </w:rPr>
            </w:pPr>
            <w:r w:rsidRPr="00BA4A3D">
              <w:rPr>
                <w:rFonts w:ascii="Arial Narrow" w:hAnsi="Arial Narrow" w:cs="Times New Roman"/>
              </w:rPr>
              <w:t>OD Rački i kolege</w:t>
            </w:r>
          </w:p>
        </w:tc>
        <w:tc>
          <w:tcPr>
            <w:tcW w:w="1156" w:type="dxa"/>
          </w:tcPr>
          <w:p w14:paraId="188B113D" w14:textId="77777777" w:rsidR="00D85A8C" w:rsidRPr="00BA4A3D" w:rsidRDefault="00D85A8C" w:rsidP="00D85A8C">
            <w:pPr>
              <w:rPr>
                <w:rFonts w:ascii="Arial Narrow" w:hAnsi="Arial Narrow" w:cs="Times New Roman"/>
              </w:rPr>
            </w:pPr>
            <w:r w:rsidRPr="00BA4A3D">
              <w:rPr>
                <w:rFonts w:ascii="Arial Narrow" w:hAnsi="Arial Narrow" w:cs="Times New Roman"/>
              </w:rPr>
              <w:t>Općina Rovišće</w:t>
            </w:r>
          </w:p>
        </w:tc>
        <w:tc>
          <w:tcPr>
            <w:tcW w:w="1151" w:type="dxa"/>
          </w:tcPr>
          <w:p w14:paraId="2A210294" w14:textId="77777777" w:rsidR="00D85A8C" w:rsidRPr="00BA4A3D" w:rsidRDefault="00D85A8C" w:rsidP="00D85A8C">
            <w:pPr>
              <w:rPr>
                <w:rFonts w:ascii="Arial Narrow" w:hAnsi="Arial Narrow" w:cs="Times New Roman"/>
              </w:rPr>
            </w:pPr>
            <w:r w:rsidRPr="00BA4A3D">
              <w:rPr>
                <w:rFonts w:ascii="Arial Narrow" w:hAnsi="Arial Narrow" w:cs="Times New Roman"/>
              </w:rPr>
              <w:t>Hrvatski telekom d.d. Zagreb</w:t>
            </w:r>
          </w:p>
        </w:tc>
        <w:tc>
          <w:tcPr>
            <w:tcW w:w="1900" w:type="dxa"/>
          </w:tcPr>
          <w:p w14:paraId="4F6CA671" w14:textId="77777777" w:rsidR="00D85A8C" w:rsidRPr="00BA4A3D" w:rsidRDefault="00D85A8C" w:rsidP="00D85A8C">
            <w:pPr>
              <w:rPr>
                <w:rFonts w:ascii="Arial Narrow" w:hAnsi="Arial Narrow" w:cs="Times New Roman"/>
              </w:rPr>
            </w:pPr>
            <w:r w:rsidRPr="00BA4A3D">
              <w:rPr>
                <w:rFonts w:ascii="Arial Narrow" w:hAnsi="Arial Narrow" w:cs="Times New Roman"/>
              </w:rPr>
              <w:t>Utvrđivanja prava vlasništva</w:t>
            </w:r>
          </w:p>
        </w:tc>
        <w:tc>
          <w:tcPr>
            <w:tcW w:w="1145" w:type="dxa"/>
          </w:tcPr>
          <w:p w14:paraId="163A27DD" w14:textId="77777777" w:rsidR="00D85A8C" w:rsidRPr="00BA4A3D" w:rsidRDefault="00D85A8C" w:rsidP="00D85A8C">
            <w:pPr>
              <w:rPr>
                <w:rFonts w:ascii="Arial Narrow" w:hAnsi="Arial Narrow" w:cs="Times New Roman"/>
              </w:rPr>
            </w:pPr>
            <w:r w:rsidRPr="00BA4A3D">
              <w:rPr>
                <w:rFonts w:ascii="Arial Narrow" w:hAnsi="Arial Narrow" w:cs="Times New Roman"/>
              </w:rPr>
              <w:t>U tijeku</w:t>
            </w:r>
          </w:p>
        </w:tc>
        <w:tc>
          <w:tcPr>
            <w:tcW w:w="1149" w:type="dxa"/>
          </w:tcPr>
          <w:p w14:paraId="50180D2B" w14:textId="77777777" w:rsidR="00D85A8C" w:rsidRPr="00BA4A3D" w:rsidRDefault="00D85A8C" w:rsidP="00D85A8C">
            <w:pPr>
              <w:rPr>
                <w:rFonts w:ascii="Arial Narrow" w:hAnsi="Arial Narrow" w:cs="Times New Roman"/>
              </w:rPr>
            </w:pPr>
            <w:r w:rsidRPr="00BA4A3D">
              <w:rPr>
                <w:rFonts w:ascii="Arial Narrow" w:hAnsi="Arial Narrow" w:cs="Times New Roman"/>
              </w:rPr>
              <w:t>-</w:t>
            </w:r>
          </w:p>
        </w:tc>
        <w:tc>
          <w:tcPr>
            <w:tcW w:w="1156" w:type="dxa"/>
          </w:tcPr>
          <w:p w14:paraId="45BE1A30" w14:textId="77777777" w:rsidR="00D85A8C" w:rsidRPr="00BA4A3D" w:rsidRDefault="00D85A8C" w:rsidP="00D85A8C">
            <w:pPr>
              <w:rPr>
                <w:rFonts w:ascii="Arial Narrow" w:hAnsi="Arial Narrow" w:cs="Times New Roman"/>
              </w:rPr>
            </w:pPr>
            <w:r w:rsidRPr="00BA4A3D">
              <w:rPr>
                <w:rFonts w:ascii="Arial Narrow" w:hAnsi="Arial Narrow" w:cs="Times New Roman"/>
              </w:rPr>
              <w:t>-</w:t>
            </w:r>
          </w:p>
        </w:tc>
      </w:tr>
    </w:tbl>
    <w:p w14:paraId="6F1F1FD0" w14:textId="77777777" w:rsidR="008F4ED4" w:rsidRPr="00BA4A3D" w:rsidRDefault="0019020C" w:rsidP="00D549A0">
      <w:pPr>
        <w:spacing w:after="0"/>
        <w:rPr>
          <w:rFonts w:ascii="Arial Narrow" w:hAnsi="Arial Narrow" w:cs="Times New Roman"/>
          <w:sz w:val="24"/>
          <w:szCs w:val="24"/>
        </w:rPr>
      </w:pPr>
      <w:r w:rsidRPr="00BA4A3D">
        <w:rPr>
          <w:rFonts w:ascii="Arial Narrow" w:hAnsi="Arial Narrow" w:cs="Times New Roman"/>
          <w:sz w:val="24"/>
          <w:szCs w:val="24"/>
        </w:rPr>
        <w:lastRenderedPageBreak/>
        <w:t>Bilješka broj 4.</w:t>
      </w:r>
    </w:p>
    <w:p w14:paraId="18145CB6" w14:textId="77777777" w:rsidR="0019020C" w:rsidRPr="00BA4A3D" w:rsidRDefault="0019020C" w:rsidP="00D549A0">
      <w:pPr>
        <w:spacing w:after="0"/>
        <w:rPr>
          <w:rFonts w:ascii="Arial Narrow" w:hAnsi="Arial Narrow" w:cs="Times New Roman"/>
          <w:sz w:val="24"/>
          <w:szCs w:val="24"/>
        </w:rPr>
      </w:pPr>
      <w:r w:rsidRPr="00BA4A3D">
        <w:rPr>
          <w:rFonts w:ascii="Arial Narrow" w:hAnsi="Arial Narrow" w:cs="Times New Roman"/>
          <w:sz w:val="24"/>
          <w:szCs w:val="24"/>
        </w:rPr>
        <w:t xml:space="preserve"> </w:t>
      </w:r>
    </w:p>
    <w:p w14:paraId="60356631" w14:textId="03003EE4" w:rsidR="0019020C" w:rsidRPr="00BA4A3D" w:rsidRDefault="00912CD2" w:rsidP="00D549A0">
      <w:pPr>
        <w:spacing w:after="0"/>
        <w:rPr>
          <w:rFonts w:ascii="Arial Narrow" w:hAnsi="Arial Narrow" w:cs="Times New Roman"/>
          <w:sz w:val="24"/>
          <w:szCs w:val="24"/>
        </w:rPr>
      </w:pPr>
      <w:r>
        <w:rPr>
          <w:rFonts w:ascii="Arial Narrow" w:hAnsi="Arial Narrow" w:cs="Times New Roman"/>
          <w:b/>
          <w:sz w:val="24"/>
          <w:szCs w:val="24"/>
        </w:rPr>
        <w:t>B001</w:t>
      </w:r>
      <w:r w:rsidR="0019020C" w:rsidRPr="00BA4A3D">
        <w:rPr>
          <w:rFonts w:ascii="Arial Narrow" w:hAnsi="Arial Narrow" w:cs="Times New Roman"/>
          <w:b/>
          <w:sz w:val="24"/>
          <w:szCs w:val="24"/>
        </w:rPr>
        <w:t xml:space="preserve"> – </w:t>
      </w:r>
      <w:r w:rsidR="0019020C" w:rsidRPr="00BA4A3D">
        <w:rPr>
          <w:rFonts w:ascii="Arial Narrow" w:hAnsi="Arial Narrow" w:cs="Times New Roman"/>
          <w:sz w:val="24"/>
          <w:szCs w:val="24"/>
        </w:rPr>
        <w:t>u Bilan</w:t>
      </w:r>
      <w:r w:rsidR="009D00CB">
        <w:rPr>
          <w:rFonts w:ascii="Arial Narrow" w:hAnsi="Arial Narrow" w:cs="Times New Roman"/>
          <w:sz w:val="24"/>
          <w:szCs w:val="24"/>
        </w:rPr>
        <w:t xml:space="preserve">ci  vrijednost imovine iznosi </w:t>
      </w:r>
      <w:r w:rsidR="006246FB">
        <w:rPr>
          <w:rFonts w:ascii="Arial Narrow" w:hAnsi="Arial Narrow" w:cs="Times New Roman"/>
          <w:sz w:val="24"/>
          <w:szCs w:val="24"/>
        </w:rPr>
        <w:t>8.688.520,21 EUR</w:t>
      </w:r>
      <w:r w:rsidR="0019020C" w:rsidRPr="00BA4A3D">
        <w:rPr>
          <w:rFonts w:ascii="Arial Narrow" w:hAnsi="Arial Narrow" w:cs="Times New Roman"/>
          <w:sz w:val="24"/>
          <w:szCs w:val="24"/>
        </w:rPr>
        <w:t>, što je povećan</w:t>
      </w:r>
      <w:r w:rsidR="009D00CB">
        <w:rPr>
          <w:rFonts w:ascii="Arial Narrow" w:hAnsi="Arial Narrow" w:cs="Times New Roman"/>
          <w:sz w:val="24"/>
          <w:szCs w:val="24"/>
        </w:rPr>
        <w:t xml:space="preserve">je za </w:t>
      </w:r>
      <w:r w:rsidR="006246FB">
        <w:rPr>
          <w:rFonts w:ascii="Arial Narrow" w:hAnsi="Arial Narrow" w:cs="Times New Roman"/>
          <w:sz w:val="24"/>
          <w:szCs w:val="24"/>
        </w:rPr>
        <w:t>1.305.904,24 EUR</w:t>
      </w:r>
      <w:r w:rsidR="0019020C" w:rsidRPr="00BA4A3D">
        <w:rPr>
          <w:rFonts w:ascii="Arial Narrow" w:hAnsi="Arial Narrow" w:cs="Times New Roman"/>
          <w:sz w:val="24"/>
          <w:szCs w:val="24"/>
        </w:rPr>
        <w:t xml:space="preserve"> u odnosu na početak izvještajnog razdoblja.</w:t>
      </w:r>
    </w:p>
    <w:p w14:paraId="7B9E48DA" w14:textId="77777777" w:rsidR="0019020C" w:rsidRPr="00BA4A3D" w:rsidRDefault="0019020C" w:rsidP="00D549A0">
      <w:pPr>
        <w:spacing w:after="0"/>
        <w:rPr>
          <w:rFonts w:ascii="Arial Narrow" w:hAnsi="Arial Narrow" w:cs="Times New Roman"/>
          <w:sz w:val="24"/>
          <w:szCs w:val="24"/>
        </w:rPr>
      </w:pPr>
    </w:p>
    <w:p w14:paraId="025DD859" w14:textId="77777777" w:rsidR="0019020C" w:rsidRPr="00BA4A3D" w:rsidRDefault="0019020C" w:rsidP="00D549A0">
      <w:pPr>
        <w:spacing w:after="0"/>
        <w:rPr>
          <w:rFonts w:ascii="Arial Narrow" w:hAnsi="Arial Narrow" w:cs="Times New Roman"/>
          <w:sz w:val="24"/>
          <w:szCs w:val="24"/>
        </w:rPr>
      </w:pPr>
    </w:p>
    <w:p w14:paraId="65417944" w14:textId="565F3858" w:rsidR="0019020C" w:rsidRPr="00BA4A3D" w:rsidRDefault="00912CD2" w:rsidP="00D549A0">
      <w:pPr>
        <w:spacing w:after="0"/>
        <w:rPr>
          <w:rFonts w:ascii="Arial Narrow" w:hAnsi="Arial Narrow" w:cs="Times New Roman"/>
          <w:sz w:val="24"/>
          <w:szCs w:val="24"/>
        </w:rPr>
      </w:pPr>
      <w:r>
        <w:rPr>
          <w:rFonts w:ascii="Arial Narrow" w:hAnsi="Arial Narrow" w:cs="Times New Roman"/>
          <w:b/>
          <w:sz w:val="24"/>
          <w:szCs w:val="24"/>
        </w:rPr>
        <w:t>0211 i 0212</w:t>
      </w:r>
      <w:r w:rsidR="0019020C" w:rsidRPr="00BA4A3D">
        <w:rPr>
          <w:rFonts w:ascii="Arial Narrow" w:hAnsi="Arial Narrow" w:cs="Times New Roman"/>
          <w:b/>
          <w:sz w:val="24"/>
          <w:szCs w:val="24"/>
        </w:rPr>
        <w:t xml:space="preserve"> - </w:t>
      </w:r>
      <w:r w:rsidR="0019020C" w:rsidRPr="00BA4A3D">
        <w:rPr>
          <w:rFonts w:ascii="Arial Narrow" w:hAnsi="Arial Narrow" w:cs="Times New Roman"/>
          <w:sz w:val="24"/>
          <w:szCs w:val="24"/>
        </w:rPr>
        <w:t xml:space="preserve"> </w:t>
      </w:r>
      <w:r w:rsidR="009D00CB">
        <w:rPr>
          <w:rFonts w:ascii="Arial Narrow" w:hAnsi="Arial Narrow" w:cs="Times New Roman"/>
          <w:sz w:val="24"/>
          <w:szCs w:val="24"/>
        </w:rPr>
        <w:t xml:space="preserve">na </w:t>
      </w:r>
      <w:r w:rsidR="0019020C" w:rsidRPr="00BA4A3D">
        <w:rPr>
          <w:rFonts w:ascii="Arial Narrow" w:hAnsi="Arial Narrow" w:cs="Times New Roman"/>
          <w:sz w:val="24"/>
          <w:szCs w:val="24"/>
        </w:rPr>
        <w:t>poslovni</w:t>
      </w:r>
      <w:r w:rsidR="009D00CB">
        <w:rPr>
          <w:rFonts w:ascii="Arial Narrow" w:hAnsi="Arial Narrow" w:cs="Times New Roman"/>
          <w:sz w:val="24"/>
          <w:szCs w:val="24"/>
        </w:rPr>
        <w:t>m</w:t>
      </w:r>
      <w:r w:rsidR="0019020C" w:rsidRPr="00BA4A3D">
        <w:rPr>
          <w:rFonts w:ascii="Arial Narrow" w:hAnsi="Arial Narrow" w:cs="Times New Roman"/>
          <w:sz w:val="24"/>
          <w:szCs w:val="24"/>
        </w:rPr>
        <w:t xml:space="preserve"> objekti</w:t>
      </w:r>
      <w:r w:rsidR="009D00CB">
        <w:rPr>
          <w:rFonts w:ascii="Arial Narrow" w:hAnsi="Arial Narrow" w:cs="Times New Roman"/>
          <w:sz w:val="24"/>
          <w:szCs w:val="24"/>
        </w:rPr>
        <w:t>ma</w:t>
      </w:r>
      <w:r w:rsidR="0019020C" w:rsidRPr="00BA4A3D">
        <w:rPr>
          <w:rFonts w:ascii="Arial Narrow" w:hAnsi="Arial Narrow" w:cs="Times New Roman"/>
          <w:sz w:val="24"/>
          <w:szCs w:val="24"/>
        </w:rPr>
        <w:t xml:space="preserve"> </w:t>
      </w:r>
      <w:r w:rsidR="009D00CB">
        <w:rPr>
          <w:rFonts w:ascii="Arial Narrow" w:hAnsi="Arial Narrow" w:cs="Times New Roman"/>
          <w:sz w:val="24"/>
          <w:szCs w:val="24"/>
        </w:rPr>
        <w:t>povećana je</w:t>
      </w:r>
      <w:r w:rsidR="0019020C" w:rsidRPr="00BA4A3D">
        <w:rPr>
          <w:rFonts w:ascii="Arial Narrow" w:hAnsi="Arial Narrow" w:cs="Times New Roman"/>
          <w:sz w:val="24"/>
          <w:szCs w:val="24"/>
        </w:rPr>
        <w:t xml:space="preserve"> vrijednost za </w:t>
      </w:r>
      <w:r w:rsidR="00DB0361">
        <w:rPr>
          <w:rFonts w:ascii="Arial Narrow" w:hAnsi="Arial Narrow" w:cs="Times New Roman"/>
          <w:sz w:val="24"/>
          <w:szCs w:val="24"/>
        </w:rPr>
        <w:t>192.968,14</w:t>
      </w:r>
      <w:r w:rsidR="006246FB">
        <w:rPr>
          <w:rFonts w:ascii="Arial Narrow" w:hAnsi="Arial Narrow" w:cs="Times New Roman"/>
          <w:sz w:val="24"/>
          <w:szCs w:val="24"/>
        </w:rPr>
        <w:t xml:space="preserve"> EUR</w:t>
      </w:r>
      <w:r w:rsidR="0019020C" w:rsidRPr="00BA4A3D">
        <w:rPr>
          <w:rFonts w:ascii="Arial Narrow" w:hAnsi="Arial Narrow" w:cs="Times New Roman"/>
          <w:sz w:val="24"/>
          <w:szCs w:val="24"/>
        </w:rPr>
        <w:t>.</w:t>
      </w:r>
    </w:p>
    <w:p w14:paraId="1BD6029E" w14:textId="4F431A72" w:rsidR="0019020C" w:rsidRPr="006246FB" w:rsidRDefault="00912CD2" w:rsidP="00D549A0">
      <w:pPr>
        <w:spacing w:after="0"/>
        <w:rPr>
          <w:rFonts w:ascii="Arial Narrow" w:hAnsi="Arial Narrow" w:cs="Times New Roman"/>
          <w:color w:val="FF0000"/>
          <w:sz w:val="24"/>
          <w:szCs w:val="24"/>
        </w:rPr>
      </w:pPr>
      <w:r>
        <w:rPr>
          <w:rFonts w:ascii="Arial Narrow" w:hAnsi="Arial Narrow" w:cs="Times New Roman"/>
          <w:sz w:val="24"/>
          <w:szCs w:val="24"/>
        </w:rPr>
        <w:tab/>
      </w:r>
      <w:r w:rsidR="00DB0361">
        <w:rPr>
          <w:rFonts w:ascii="Arial Narrow" w:hAnsi="Arial Narrow" w:cs="Times New Roman"/>
          <w:sz w:val="24"/>
          <w:szCs w:val="24"/>
        </w:rPr>
        <w:t>Dječje igralište Rovišće 85.332,49 EUR</w:t>
      </w:r>
    </w:p>
    <w:p w14:paraId="53FDEC92" w14:textId="6F668520" w:rsidR="00DB0361" w:rsidRDefault="00912CD2" w:rsidP="00D549A0">
      <w:pPr>
        <w:spacing w:after="0"/>
        <w:rPr>
          <w:rFonts w:ascii="Arial Narrow" w:hAnsi="Arial Narrow" w:cs="Times New Roman"/>
          <w:sz w:val="24"/>
          <w:szCs w:val="24"/>
        </w:rPr>
      </w:pPr>
      <w:r w:rsidRPr="006246FB">
        <w:rPr>
          <w:rFonts w:ascii="Arial Narrow" w:hAnsi="Arial Narrow" w:cs="Times New Roman"/>
          <w:color w:val="FF0000"/>
          <w:sz w:val="24"/>
          <w:szCs w:val="24"/>
        </w:rPr>
        <w:tab/>
      </w:r>
      <w:r w:rsidR="00DB0361">
        <w:rPr>
          <w:rFonts w:ascii="Arial Narrow" w:hAnsi="Arial Narrow" w:cs="Times New Roman"/>
          <w:sz w:val="24"/>
          <w:szCs w:val="24"/>
        </w:rPr>
        <w:t>Igralište u dječjem vrtiću 60.156,96 EUR</w:t>
      </w:r>
    </w:p>
    <w:p w14:paraId="72CEB84D" w14:textId="32C5001D" w:rsidR="00DB0361" w:rsidRDefault="00DB0361" w:rsidP="00D549A0">
      <w:pPr>
        <w:spacing w:after="0"/>
        <w:rPr>
          <w:rFonts w:ascii="Arial Narrow" w:hAnsi="Arial Narrow" w:cs="Times New Roman"/>
          <w:sz w:val="24"/>
          <w:szCs w:val="24"/>
        </w:rPr>
      </w:pPr>
      <w:r>
        <w:rPr>
          <w:rFonts w:ascii="Arial Narrow" w:hAnsi="Arial Narrow" w:cs="Times New Roman"/>
          <w:sz w:val="24"/>
          <w:szCs w:val="24"/>
        </w:rPr>
        <w:tab/>
        <w:t>Parkiralište kod željezničkog kolodvora 17.210,00 EUR</w:t>
      </w:r>
    </w:p>
    <w:p w14:paraId="4A87A927" w14:textId="292F1111" w:rsidR="00DB0361" w:rsidRDefault="00DB0361" w:rsidP="00D549A0">
      <w:pPr>
        <w:spacing w:after="0"/>
        <w:rPr>
          <w:rFonts w:ascii="Arial Narrow" w:hAnsi="Arial Narrow" w:cs="Times New Roman"/>
          <w:sz w:val="24"/>
          <w:szCs w:val="24"/>
        </w:rPr>
      </w:pPr>
      <w:r>
        <w:rPr>
          <w:rFonts w:ascii="Arial Narrow" w:hAnsi="Arial Narrow" w:cs="Times New Roman"/>
          <w:sz w:val="24"/>
          <w:szCs w:val="24"/>
        </w:rPr>
        <w:tab/>
        <w:t>Autobusna nadstrešnica 5.800,00 EUR</w:t>
      </w:r>
    </w:p>
    <w:p w14:paraId="4D53AAD9" w14:textId="4EEA4945" w:rsidR="00DB0361" w:rsidRDefault="00DB0361" w:rsidP="00D549A0">
      <w:pPr>
        <w:spacing w:after="0"/>
        <w:rPr>
          <w:rFonts w:ascii="Arial Narrow" w:hAnsi="Arial Narrow" w:cs="Times New Roman"/>
          <w:sz w:val="24"/>
          <w:szCs w:val="24"/>
        </w:rPr>
      </w:pPr>
      <w:r>
        <w:rPr>
          <w:rFonts w:ascii="Arial Narrow" w:hAnsi="Arial Narrow" w:cs="Times New Roman"/>
          <w:sz w:val="24"/>
          <w:szCs w:val="24"/>
        </w:rPr>
        <w:tab/>
        <w:t xml:space="preserve">Pečenjara na nogometnom igralištu u </w:t>
      </w:r>
      <w:proofErr w:type="spellStart"/>
      <w:r>
        <w:rPr>
          <w:rFonts w:ascii="Arial Narrow" w:hAnsi="Arial Narrow" w:cs="Times New Roman"/>
          <w:sz w:val="24"/>
          <w:szCs w:val="24"/>
        </w:rPr>
        <w:t>Predavcu</w:t>
      </w:r>
      <w:proofErr w:type="spellEnd"/>
      <w:r>
        <w:rPr>
          <w:rFonts w:ascii="Arial Narrow" w:hAnsi="Arial Narrow" w:cs="Times New Roman"/>
          <w:sz w:val="24"/>
          <w:szCs w:val="24"/>
        </w:rPr>
        <w:t xml:space="preserve"> 5.800,00 EUR</w:t>
      </w:r>
    </w:p>
    <w:p w14:paraId="7B450524" w14:textId="77777777" w:rsidR="00DB0361" w:rsidRPr="00DB0361" w:rsidRDefault="00DB0361" w:rsidP="00D549A0">
      <w:pPr>
        <w:spacing w:after="0"/>
        <w:rPr>
          <w:rFonts w:ascii="Arial Narrow" w:hAnsi="Arial Narrow" w:cs="Times New Roman"/>
          <w:sz w:val="24"/>
          <w:szCs w:val="24"/>
        </w:rPr>
      </w:pPr>
    </w:p>
    <w:p w14:paraId="3704686E" w14:textId="77777777" w:rsidR="008F27FF" w:rsidRPr="00BA4A3D" w:rsidRDefault="008F27FF" w:rsidP="00D549A0">
      <w:pPr>
        <w:spacing w:after="0"/>
        <w:rPr>
          <w:rFonts w:ascii="Arial Narrow" w:hAnsi="Arial Narrow" w:cs="Times New Roman"/>
          <w:sz w:val="24"/>
          <w:szCs w:val="24"/>
        </w:rPr>
      </w:pPr>
    </w:p>
    <w:p w14:paraId="5EA432DA" w14:textId="17EF2197" w:rsidR="00B22589" w:rsidRPr="00417D3A" w:rsidRDefault="00912CD2" w:rsidP="00D549A0">
      <w:pPr>
        <w:spacing w:after="0"/>
        <w:rPr>
          <w:rFonts w:ascii="Arial Narrow" w:hAnsi="Arial Narrow" w:cs="Times New Roman"/>
          <w:bCs/>
          <w:sz w:val="24"/>
          <w:szCs w:val="24"/>
        </w:rPr>
      </w:pPr>
      <w:r>
        <w:rPr>
          <w:rFonts w:ascii="Arial Narrow" w:hAnsi="Arial Narrow" w:cs="Times New Roman"/>
          <w:b/>
          <w:sz w:val="24"/>
          <w:szCs w:val="24"/>
        </w:rPr>
        <w:t xml:space="preserve">0223 – </w:t>
      </w:r>
      <w:r w:rsidRPr="00417D3A">
        <w:rPr>
          <w:rFonts w:ascii="Arial Narrow" w:hAnsi="Arial Narrow" w:cs="Times New Roman"/>
          <w:bCs/>
          <w:sz w:val="24"/>
          <w:szCs w:val="24"/>
        </w:rPr>
        <w:t xml:space="preserve">vrijednost opreme za održavanje i zaštitu povećana je za </w:t>
      </w:r>
      <w:r w:rsidR="006246FB">
        <w:rPr>
          <w:rFonts w:ascii="Arial Narrow" w:hAnsi="Arial Narrow" w:cs="Times New Roman"/>
          <w:bCs/>
          <w:sz w:val="24"/>
          <w:szCs w:val="24"/>
        </w:rPr>
        <w:t>11.165,79 EUR</w:t>
      </w:r>
      <w:r w:rsidRPr="00417D3A">
        <w:rPr>
          <w:rFonts w:ascii="Arial Narrow" w:hAnsi="Arial Narrow" w:cs="Times New Roman"/>
          <w:bCs/>
          <w:sz w:val="24"/>
          <w:szCs w:val="24"/>
        </w:rPr>
        <w:t xml:space="preserve"> </w:t>
      </w:r>
    </w:p>
    <w:p w14:paraId="73494321" w14:textId="2F666246" w:rsidR="00912CD2" w:rsidRPr="00B754F3" w:rsidRDefault="00912CD2" w:rsidP="00D549A0">
      <w:pPr>
        <w:spacing w:after="0"/>
        <w:rPr>
          <w:rFonts w:ascii="Arial Narrow" w:hAnsi="Arial Narrow" w:cs="Times New Roman"/>
          <w:bCs/>
          <w:sz w:val="24"/>
          <w:szCs w:val="24"/>
        </w:rPr>
      </w:pPr>
      <w:r w:rsidRPr="00417D3A">
        <w:rPr>
          <w:rFonts w:ascii="Arial Narrow" w:hAnsi="Arial Narrow" w:cs="Times New Roman"/>
          <w:bCs/>
          <w:sz w:val="24"/>
          <w:szCs w:val="24"/>
        </w:rPr>
        <w:tab/>
      </w:r>
      <w:r w:rsidRPr="00B754F3">
        <w:rPr>
          <w:rFonts w:ascii="Arial Narrow" w:hAnsi="Arial Narrow" w:cs="Times New Roman"/>
          <w:bCs/>
          <w:sz w:val="24"/>
          <w:szCs w:val="24"/>
        </w:rPr>
        <w:t xml:space="preserve">Klimatizacija u društvenom domu </w:t>
      </w:r>
      <w:r w:rsidR="00E57871">
        <w:rPr>
          <w:rFonts w:ascii="Arial Narrow" w:hAnsi="Arial Narrow" w:cs="Times New Roman"/>
          <w:bCs/>
          <w:sz w:val="24"/>
          <w:szCs w:val="24"/>
        </w:rPr>
        <w:t>Prekobrdo 1.297,50 EUR</w:t>
      </w:r>
    </w:p>
    <w:p w14:paraId="16990531" w14:textId="77777777" w:rsidR="00E57871" w:rsidRDefault="00417D3A" w:rsidP="00E57871">
      <w:pPr>
        <w:spacing w:after="0"/>
        <w:rPr>
          <w:rFonts w:ascii="Arial Narrow" w:hAnsi="Arial Narrow" w:cs="Times New Roman"/>
          <w:sz w:val="24"/>
          <w:szCs w:val="24"/>
        </w:rPr>
      </w:pPr>
      <w:r w:rsidRPr="00B754F3">
        <w:rPr>
          <w:rFonts w:ascii="Arial Narrow" w:hAnsi="Arial Narrow" w:cs="Times New Roman"/>
          <w:sz w:val="24"/>
          <w:szCs w:val="24"/>
        </w:rPr>
        <w:tab/>
        <w:t>Nadzorn</w:t>
      </w:r>
      <w:r w:rsidR="00E57871">
        <w:rPr>
          <w:rFonts w:ascii="Arial Narrow" w:hAnsi="Arial Narrow" w:cs="Times New Roman"/>
          <w:sz w:val="24"/>
          <w:szCs w:val="24"/>
        </w:rPr>
        <w:t>e</w:t>
      </w:r>
      <w:r w:rsidRPr="00B754F3">
        <w:rPr>
          <w:rFonts w:ascii="Arial Narrow" w:hAnsi="Arial Narrow" w:cs="Times New Roman"/>
          <w:sz w:val="24"/>
          <w:szCs w:val="24"/>
        </w:rPr>
        <w:t xml:space="preserve"> kamer</w:t>
      </w:r>
      <w:r w:rsidR="00E57871">
        <w:rPr>
          <w:rFonts w:ascii="Arial Narrow" w:hAnsi="Arial Narrow" w:cs="Times New Roman"/>
          <w:sz w:val="24"/>
          <w:szCs w:val="24"/>
        </w:rPr>
        <w:t xml:space="preserve">e: dom Podgorci, Igralište Predavac, N.Zrinskog Predavac i nogometno </w:t>
      </w:r>
    </w:p>
    <w:p w14:paraId="6D6254BA" w14:textId="254D8862" w:rsidR="00912CD2" w:rsidRDefault="00E57871" w:rsidP="00E57871">
      <w:pPr>
        <w:spacing w:after="0"/>
        <w:rPr>
          <w:rFonts w:ascii="Arial Narrow" w:hAnsi="Arial Narrow" w:cs="Times New Roman"/>
          <w:sz w:val="24"/>
          <w:szCs w:val="24"/>
        </w:rPr>
      </w:pPr>
      <w:r>
        <w:rPr>
          <w:rFonts w:ascii="Arial Narrow" w:hAnsi="Arial Narrow" w:cs="Times New Roman"/>
          <w:sz w:val="24"/>
          <w:szCs w:val="24"/>
        </w:rPr>
        <w:t xml:space="preserve">             igralište Rovišće 6.767,45 EUR</w:t>
      </w:r>
    </w:p>
    <w:p w14:paraId="07D3A3B6" w14:textId="0237BE7A" w:rsidR="00E57871" w:rsidRPr="00B754F3" w:rsidRDefault="00E57871" w:rsidP="00E57871">
      <w:pPr>
        <w:spacing w:after="0"/>
        <w:rPr>
          <w:rFonts w:ascii="Arial Narrow" w:hAnsi="Arial Narrow" w:cs="Times New Roman"/>
          <w:sz w:val="24"/>
          <w:szCs w:val="24"/>
        </w:rPr>
      </w:pPr>
      <w:r>
        <w:rPr>
          <w:rFonts w:ascii="Arial Narrow" w:hAnsi="Arial Narrow" w:cs="Times New Roman"/>
          <w:sz w:val="24"/>
          <w:szCs w:val="24"/>
        </w:rPr>
        <w:tab/>
        <w:t>Hladnjaci CK Predavac 3.100,83 EUR</w:t>
      </w:r>
    </w:p>
    <w:p w14:paraId="3514197A" w14:textId="77777777" w:rsidR="00417D3A" w:rsidRDefault="00417D3A" w:rsidP="00D549A0">
      <w:pPr>
        <w:spacing w:after="0"/>
        <w:rPr>
          <w:rFonts w:ascii="Arial Narrow" w:hAnsi="Arial Narrow" w:cs="Times New Roman"/>
          <w:sz w:val="24"/>
          <w:szCs w:val="24"/>
        </w:rPr>
      </w:pPr>
    </w:p>
    <w:p w14:paraId="5C3FB720" w14:textId="0F48281B" w:rsidR="002A033A" w:rsidRPr="00417D3A" w:rsidRDefault="00417D3A" w:rsidP="00D549A0">
      <w:pPr>
        <w:spacing w:after="0"/>
        <w:rPr>
          <w:rFonts w:ascii="Arial Narrow" w:hAnsi="Arial Narrow" w:cs="Times New Roman"/>
          <w:bCs/>
          <w:sz w:val="24"/>
          <w:szCs w:val="24"/>
        </w:rPr>
      </w:pPr>
      <w:r>
        <w:rPr>
          <w:rFonts w:ascii="Arial Narrow" w:hAnsi="Arial Narrow" w:cs="Times New Roman"/>
          <w:b/>
          <w:sz w:val="24"/>
          <w:szCs w:val="24"/>
        </w:rPr>
        <w:t xml:space="preserve">0227 – </w:t>
      </w:r>
      <w:r w:rsidRPr="00417D3A">
        <w:rPr>
          <w:rFonts w:ascii="Arial Narrow" w:hAnsi="Arial Narrow" w:cs="Times New Roman"/>
          <w:bCs/>
          <w:sz w:val="24"/>
          <w:szCs w:val="24"/>
        </w:rPr>
        <w:t xml:space="preserve">vrijednost uređaja, strojeva i opreme za ostale namjene povećana je za </w:t>
      </w:r>
      <w:r w:rsidR="00226ACE">
        <w:rPr>
          <w:rFonts w:ascii="Arial Narrow" w:hAnsi="Arial Narrow" w:cs="Times New Roman"/>
          <w:bCs/>
          <w:sz w:val="24"/>
          <w:szCs w:val="24"/>
        </w:rPr>
        <w:t>4</w:t>
      </w:r>
      <w:r w:rsidR="00E57871">
        <w:rPr>
          <w:rFonts w:ascii="Arial Narrow" w:hAnsi="Arial Narrow" w:cs="Times New Roman"/>
          <w:bCs/>
          <w:sz w:val="24"/>
          <w:szCs w:val="24"/>
        </w:rPr>
        <w:t xml:space="preserve">6.286,18 </w:t>
      </w:r>
      <w:r w:rsidR="00226ACE">
        <w:rPr>
          <w:rFonts w:ascii="Arial Narrow" w:hAnsi="Arial Narrow" w:cs="Times New Roman"/>
          <w:bCs/>
          <w:sz w:val="24"/>
          <w:szCs w:val="24"/>
        </w:rPr>
        <w:t>EUR</w:t>
      </w:r>
    </w:p>
    <w:p w14:paraId="18F3A6E2" w14:textId="70160D74" w:rsidR="00417D3A" w:rsidRPr="00E57871" w:rsidRDefault="00417D3A" w:rsidP="00E57871">
      <w:pPr>
        <w:spacing w:after="0"/>
        <w:rPr>
          <w:rFonts w:ascii="Arial Narrow" w:hAnsi="Arial Narrow" w:cs="Times New Roman"/>
          <w:sz w:val="24"/>
          <w:szCs w:val="24"/>
        </w:rPr>
      </w:pPr>
      <w:r>
        <w:rPr>
          <w:rFonts w:ascii="Arial Narrow" w:hAnsi="Arial Narrow" w:cs="Times New Roman"/>
          <w:sz w:val="24"/>
          <w:szCs w:val="24"/>
        </w:rPr>
        <w:tab/>
      </w:r>
      <w:r w:rsidR="00F06C88">
        <w:rPr>
          <w:rFonts w:ascii="Arial Narrow" w:hAnsi="Arial Narrow" w:cs="Times New Roman"/>
          <w:sz w:val="24"/>
          <w:szCs w:val="24"/>
        </w:rPr>
        <w:t>Za s</w:t>
      </w:r>
      <w:r w:rsidR="00E57871">
        <w:rPr>
          <w:rFonts w:ascii="Arial Narrow" w:hAnsi="Arial Narrow" w:cs="Times New Roman"/>
          <w:sz w:val="24"/>
          <w:szCs w:val="24"/>
        </w:rPr>
        <w:t>premni</w:t>
      </w:r>
      <w:r w:rsidR="00F06C88">
        <w:rPr>
          <w:rFonts w:ascii="Arial Narrow" w:hAnsi="Arial Narrow" w:cs="Times New Roman"/>
          <w:sz w:val="24"/>
          <w:szCs w:val="24"/>
        </w:rPr>
        <w:t>ke</w:t>
      </w:r>
      <w:r w:rsidR="00E57871">
        <w:rPr>
          <w:rFonts w:ascii="Arial Narrow" w:hAnsi="Arial Narrow" w:cs="Times New Roman"/>
          <w:sz w:val="24"/>
          <w:szCs w:val="24"/>
        </w:rPr>
        <w:t xml:space="preserve"> za odvojeno prikupljanje otpada (papir, karton i plastika) </w:t>
      </w:r>
    </w:p>
    <w:p w14:paraId="551DD64E" w14:textId="77777777" w:rsidR="000F28BF" w:rsidRPr="00BA4A3D" w:rsidRDefault="000F28BF" w:rsidP="00D549A0">
      <w:pPr>
        <w:spacing w:after="0"/>
        <w:rPr>
          <w:rFonts w:ascii="Arial Narrow" w:hAnsi="Arial Narrow" w:cs="Times New Roman"/>
          <w:sz w:val="24"/>
          <w:szCs w:val="24"/>
        </w:rPr>
      </w:pPr>
    </w:p>
    <w:p w14:paraId="29D1FD4C" w14:textId="77777777" w:rsidR="00F06C88" w:rsidRDefault="00E54490" w:rsidP="00D549A0">
      <w:pPr>
        <w:spacing w:after="0"/>
        <w:rPr>
          <w:rFonts w:ascii="Arial Narrow" w:hAnsi="Arial Narrow" w:cs="Times New Roman"/>
          <w:sz w:val="24"/>
          <w:szCs w:val="24"/>
        </w:rPr>
      </w:pPr>
      <w:r>
        <w:rPr>
          <w:rFonts w:ascii="Arial Narrow" w:hAnsi="Arial Narrow" w:cs="Times New Roman"/>
          <w:b/>
          <w:sz w:val="24"/>
          <w:szCs w:val="24"/>
        </w:rPr>
        <w:t>0262</w:t>
      </w:r>
      <w:r w:rsidR="000F28BF" w:rsidRPr="00BA4A3D">
        <w:rPr>
          <w:rFonts w:ascii="Arial Narrow" w:hAnsi="Arial Narrow" w:cs="Times New Roman"/>
          <w:b/>
          <w:sz w:val="24"/>
          <w:szCs w:val="24"/>
        </w:rPr>
        <w:t xml:space="preserve"> – </w:t>
      </w:r>
      <w:r w:rsidR="000F28BF" w:rsidRPr="00BA4A3D">
        <w:rPr>
          <w:rFonts w:ascii="Arial Narrow" w:hAnsi="Arial Narrow" w:cs="Times New Roman"/>
          <w:sz w:val="24"/>
          <w:szCs w:val="24"/>
        </w:rPr>
        <w:t>nematerijalna proizvedena imovina, ulaganja u računalne programe</w:t>
      </w:r>
      <w:r w:rsidR="00F06C88">
        <w:rPr>
          <w:rFonts w:ascii="Arial Narrow" w:hAnsi="Arial Narrow" w:cs="Times New Roman"/>
          <w:sz w:val="24"/>
          <w:szCs w:val="24"/>
        </w:rPr>
        <w:t xml:space="preserve">, </w:t>
      </w:r>
      <w:r w:rsidR="00FA3399">
        <w:rPr>
          <w:rFonts w:ascii="Arial Narrow" w:hAnsi="Arial Narrow" w:cs="Times New Roman"/>
          <w:sz w:val="24"/>
          <w:szCs w:val="24"/>
        </w:rPr>
        <w:t>povećanje za</w:t>
      </w:r>
    </w:p>
    <w:p w14:paraId="74B360AC" w14:textId="190F0026" w:rsidR="000F28BF" w:rsidRPr="00BA4A3D" w:rsidRDefault="00226ACE" w:rsidP="00F06C88">
      <w:pPr>
        <w:spacing w:after="0"/>
        <w:ind w:left="708" w:firstLine="60"/>
        <w:rPr>
          <w:rFonts w:ascii="Arial Narrow" w:hAnsi="Arial Narrow" w:cs="Times New Roman"/>
          <w:sz w:val="24"/>
          <w:szCs w:val="24"/>
        </w:rPr>
      </w:pPr>
      <w:r>
        <w:rPr>
          <w:rFonts w:ascii="Arial Narrow" w:hAnsi="Arial Narrow" w:cs="Times New Roman"/>
          <w:sz w:val="24"/>
          <w:szCs w:val="24"/>
        </w:rPr>
        <w:t>2.004,25 EUR</w:t>
      </w:r>
      <w:r w:rsidR="00417D3A">
        <w:rPr>
          <w:rFonts w:ascii="Arial Narrow" w:hAnsi="Arial Narrow" w:cs="Times New Roman"/>
          <w:sz w:val="24"/>
          <w:szCs w:val="24"/>
        </w:rPr>
        <w:t xml:space="preserve"> u odnosu na prethodnu godinu </w:t>
      </w:r>
      <w:r w:rsidR="00417D3A" w:rsidRPr="00F06C88">
        <w:rPr>
          <w:rFonts w:ascii="Arial Narrow" w:hAnsi="Arial Narrow" w:cs="Times New Roman"/>
          <w:sz w:val="24"/>
          <w:szCs w:val="24"/>
        </w:rPr>
        <w:t xml:space="preserve">zbog nabave programskih </w:t>
      </w:r>
      <w:r w:rsidR="00F06C88">
        <w:rPr>
          <w:rFonts w:ascii="Arial Narrow" w:hAnsi="Arial Narrow" w:cs="Times New Roman"/>
          <w:sz w:val="24"/>
          <w:szCs w:val="24"/>
        </w:rPr>
        <w:t>modula za transparentnu objavu proračunske potrošnje i modul proračunski ciklus</w:t>
      </w:r>
      <w:r w:rsidR="00417D3A" w:rsidRPr="00F06C88">
        <w:rPr>
          <w:rFonts w:ascii="Arial Narrow" w:hAnsi="Arial Narrow" w:cs="Times New Roman"/>
          <w:sz w:val="24"/>
          <w:szCs w:val="24"/>
        </w:rPr>
        <w:t xml:space="preserve"> </w:t>
      </w:r>
    </w:p>
    <w:p w14:paraId="2090ADBB" w14:textId="77777777" w:rsidR="000F28BF" w:rsidRPr="00BA4A3D" w:rsidRDefault="000F28BF" w:rsidP="00D549A0">
      <w:pPr>
        <w:spacing w:after="0"/>
        <w:rPr>
          <w:rFonts w:ascii="Arial Narrow" w:hAnsi="Arial Narrow" w:cs="Times New Roman"/>
          <w:sz w:val="24"/>
          <w:szCs w:val="24"/>
        </w:rPr>
      </w:pPr>
    </w:p>
    <w:p w14:paraId="7DA51EA7" w14:textId="37F840F7" w:rsidR="00097AD1" w:rsidRPr="00F06C88" w:rsidRDefault="00E54490" w:rsidP="00D549A0">
      <w:pPr>
        <w:spacing w:after="0"/>
        <w:rPr>
          <w:rFonts w:ascii="Arial Narrow" w:hAnsi="Arial Narrow" w:cs="Times New Roman"/>
          <w:sz w:val="24"/>
          <w:szCs w:val="24"/>
        </w:rPr>
      </w:pPr>
      <w:r w:rsidRPr="00F06C88">
        <w:rPr>
          <w:rFonts w:ascii="Arial Narrow" w:hAnsi="Arial Narrow" w:cs="Times New Roman"/>
          <w:b/>
          <w:sz w:val="24"/>
          <w:szCs w:val="24"/>
        </w:rPr>
        <w:t>04</w:t>
      </w:r>
      <w:r w:rsidR="0058411C" w:rsidRPr="00F06C88">
        <w:rPr>
          <w:rFonts w:ascii="Arial Narrow" w:hAnsi="Arial Narrow" w:cs="Times New Roman"/>
          <w:b/>
          <w:sz w:val="24"/>
          <w:szCs w:val="24"/>
        </w:rPr>
        <w:t>2</w:t>
      </w:r>
      <w:r w:rsidRPr="00F06C88">
        <w:rPr>
          <w:rFonts w:ascii="Arial Narrow" w:hAnsi="Arial Narrow" w:cs="Times New Roman"/>
          <w:b/>
          <w:sz w:val="24"/>
          <w:szCs w:val="24"/>
        </w:rPr>
        <w:t xml:space="preserve"> </w:t>
      </w:r>
      <w:r w:rsidR="000F28BF" w:rsidRPr="00F06C88">
        <w:rPr>
          <w:rFonts w:ascii="Arial Narrow" w:hAnsi="Arial Narrow" w:cs="Times New Roman"/>
          <w:b/>
          <w:sz w:val="24"/>
          <w:szCs w:val="24"/>
        </w:rPr>
        <w:t xml:space="preserve">- </w:t>
      </w:r>
      <w:r w:rsidR="000F28BF" w:rsidRPr="00F06C88">
        <w:rPr>
          <w:rFonts w:ascii="Arial Narrow" w:hAnsi="Arial Narrow" w:cs="Times New Roman"/>
          <w:sz w:val="24"/>
          <w:szCs w:val="24"/>
        </w:rPr>
        <w:t xml:space="preserve"> sitni inventar u uporabi</w:t>
      </w:r>
      <w:r w:rsidR="00F06C88">
        <w:rPr>
          <w:rFonts w:ascii="Arial Narrow" w:hAnsi="Arial Narrow" w:cs="Times New Roman"/>
          <w:sz w:val="24"/>
          <w:szCs w:val="24"/>
        </w:rPr>
        <w:t xml:space="preserve"> nabavljen je u iznosu od 16.136,34 EUR, </w:t>
      </w:r>
      <w:r w:rsidR="004673D6" w:rsidRPr="00F06C88">
        <w:rPr>
          <w:rFonts w:ascii="Arial Narrow" w:hAnsi="Arial Narrow" w:cs="Times New Roman"/>
          <w:sz w:val="24"/>
          <w:szCs w:val="24"/>
        </w:rPr>
        <w:t xml:space="preserve">a odnosi se na nabavu božićne ukrasne rasvjete kao i božićnih dekoracija, zastava za jarbole, obnova suđa u društvenim domovima, </w:t>
      </w:r>
      <w:r w:rsidR="00417D3A" w:rsidRPr="00F06C88">
        <w:rPr>
          <w:rFonts w:ascii="Arial Narrow" w:hAnsi="Arial Narrow" w:cs="Times New Roman"/>
          <w:sz w:val="24"/>
          <w:szCs w:val="24"/>
        </w:rPr>
        <w:t>zavjese, stolnjaci</w:t>
      </w:r>
      <w:r w:rsidR="00F06C88">
        <w:rPr>
          <w:rFonts w:ascii="Arial Narrow" w:hAnsi="Arial Narrow" w:cs="Times New Roman"/>
          <w:sz w:val="24"/>
          <w:szCs w:val="24"/>
        </w:rPr>
        <w:t xml:space="preserve"> i ostalo.</w:t>
      </w:r>
    </w:p>
    <w:p w14:paraId="0042A907" w14:textId="77777777" w:rsidR="00E54490" w:rsidRPr="00BA4A3D" w:rsidRDefault="00E54490" w:rsidP="00D549A0">
      <w:pPr>
        <w:spacing w:after="0"/>
        <w:rPr>
          <w:rFonts w:ascii="Arial Narrow" w:hAnsi="Arial Narrow" w:cs="Times New Roman"/>
          <w:sz w:val="24"/>
          <w:szCs w:val="24"/>
        </w:rPr>
      </w:pPr>
    </w:p>
    <w:p w14:paraId="4295D9FD" w14:textId="5AE45722" w:rsidR="00097AD1" w:rsidRDefault="00E54490" w:rsidP="00D549A0">
      <w:pPr>
        <w:spacing w:after="0"/>
        <w:rPr>
          <w:rFonts w:ascii="Arial Narrow" w:hAnsi="Arial Narrow" w:cs="Times New Roman"/>
          <w:sz w:val="24"/>
          <w:szCs w:val="24"/>
        </w:rPr>
      </w:pPr>
      <w:r>
        <w:rPr>
          <w:rFonts w:ascii="Arial Narrow" w:hAnsi="Arial Narrow" w:cs="Times New Roman"/>
          <w:b/>
          <w:sz w:val="24"/>
          <w:szCs w:val="24"/>
        </w:rPr>
        <w:t>051</w:t>
      </w:r>
      <w:r w:rsidR="00097AD1" w:rsidRPr="00BA4A3D">
        <w:rPr>
          <w:rFonts w:ascii="Arial Narrow" w:hAnsi="Arial Narrow" w:cs="Times New Roman"/>
          <w:b/>
          <w:sz w:val="24"/>
          <w:szCs w:val="24"/>
        </w:rPr>
        <w:t xml:space="preserve"> - </w:t>
      </w:r>
      <w:r w:rsidR="00097AD1" w:rsidRPr="00BA4A3D">
        <w:rPr>
          <w:rFonts w:ascii="Arial Narrow" w:hAnsi="Arial Narrow" w:cs="Times New Roman"/>
          <w:sz w:val="24"/>
          <w:szCs w:val="24"/>
        </w:rPr>
        <w:t xml:space="preserve"> </w:t>
      </w:r>
      <w:r w:rsidR="00090917">
        <w:rPr>
          <w:rFonts w:ascii="Arial Narrow" w:hAnsi="Arial Narrow" w:cs="Times New Roman"/>
          <w:sz w:val="24"/>
          <w:szCs w:val="24"/>
        </w:rPr>
        <w:t xml:space="preserve">građevinski objekti </w:t>
      </w:r>
      <w:r w:rsidR="00097AD1" w:rsidRPr="00BA4A3D">
        <w:rPr>
          <w:rFonts w:ascii="Arial Narrow" w:hAnsi="Arial Narrow" w:cs="Times New Roman"/>
          <w:sz w:val="24"/>
          <w:szCs w:val="24"/>
        </w:rPr>
        <w:t xml:space="preserve"> u pripremi ima </w:t>
      </w:r>
      <w:r w:rsidR="00226ACE">
        <w:rPr>
          <w:rFonts w:ascii="Arial Narrow" w:hAnsi="Arial Narrow" w:cs="Times New Roman"/>
          <w:sz w:val="24"/>
          <w:szCs w:val="24"/>
        </w:rPr>
        <w:t xml:space="preserve">povećanje od </w:t>
      </w:r>
      <w:r w:rsidR="00647E49">
        <w:rPr>
          <w:rFonts w:ascii="Arial Narrow" w:hAnsi="Arial Narrow" w:cs="Times New Roman"/>
          <w:sz w:val="24"/>
          <w:szCs w:val="24"/>
        </w:rPr>
        <w:t>1.241.514,34 EUR</w:t>
      </w:r>
      <w:r w:rsidR="004673D6" w:rsidRPr="00F06C88">
        <w:rPr>
          <w:rFonts w:ascii="Arial Narrow" w:hAnsi="Arial Narrow" w:cs="Times New Roman"/>
          <w:sz w:val="24"/>
          <w:szCs w:val="24"/>
        </w:rPr>
        <w:t>,</w:t>
      </w:r>
      <w:r w:rsidR="00627455">
        <w:rPr>
          <w:rFonts w:ascii="Arial Narrow" w:hAnsi="Arial Narrow" w:cs="Times New Roman"/>
          <w:sz w:val="24"/>
          <w:szCs w:val="24"/>
        </w:rPr>
        <w:t xml:space="preserve"> a odnosi se na:</w:t>
      </w:r>
    </w:p>
    <w:p w14:paraId="759AFBE0" w14:textId="20E4883F" w:rsidR="00627455" w:rsidRDefault="00627455" w:rsidP="00D549A0">
      <w:pPr>
        <w:spacing w:after="0"/>
        <w:rPr>
          <w:rFonts w:ascii="Arial Narrow" w:hAnsi="Arial Narrow" w:cs="Times New Roman"/>
          <w:sz w:val="24"/>
          <w:szCs w:val="24"/>
        </w:rPr>
      </w:pPr>
      <w:r>
        <w:rPr>
          <w:rFonts w:ascii="Arial Narrow" w:hAnsi="Arial Narrow" w:cs="Times New Roman"/>
          <w:sz w:val="24"/>
          <w:szCs w:val="24"/>
        </w:rPr>
        <w:tab/>
        <w:t>Nogostup Podgorci 88.908,37 EUR</w:t>
      </w:r>
    </w:p>
    <w:p w14:paraId="4422E61B" w14:textId="1DC8B6DA" w:rsidR="00627455" w:rsidRDefault="00627455" w:rsidP="00D549A0">
      <w:pPr>
        <w:spacing w:after="0"/>
        <w:rPr>
          <w:rFonts w:ascii="Arial Narrow" w:hAnsi="Arial Narrow" w:cs="Times New Roman"/>
          <w:sz w:val="24"/>
          <w:szCs w:val="24"/>
        </w:rPr>
      </w:pPr>
      <w:r>
        <w:rPr>
          <w:rFonts w:ascii="Arial Narrow" w:hAnsi="Arial Narrow" w:cs="Times New Roman"/>
          <w:sz w:val="24"/>
          <w:szCs w:val="24"/>
        </w:rPr>
        <w:tab/>
        <w:t>Nogostup Rovišće-Kraljevac 81.315,00 EUR</w:t>
      </w:r>
    </w:p>
    <w:p w14:paraId="1253DB1B" w14:textId="12122D2A" w:rsidR="00627455" w:rsidRDefault="00627455" w:rsidP="00D549A0">
      <w:pPr>
        <w:spacing w:after="0"/>
        <w:rPr>
          <w:rFonts w:ascii="Arial Narrow" w:hAnsi="Arial Narrow" w:cs="Times New Roman"/>
          <w:sz w:val="24"/>
          <w:szCs w:val="24"/>
        </w:rPr>
      </w:pPr>
      <w:r>
        <w:rPr>
          <w:rFonts w:ascii="Arial Narrow" w:hAnsi="Arial Narrow" w:cs="Times New Roman"/>
          <w:sz w:val="24"/>
          <w:szCs w:val="24"/>
        </w:rPr>
        <w:tab/>
        <w:t>Dokumentacija za SC Predavac 47.142,42 EUR</w:t>
      </w:r>
    </w:p>
    <w:p w14:paraId="73F939AB" w14:textId="088FD2FE" w:rsidR="00627455" w:rsidRDefault="00627455" w:rsidP="00D549A0">
      <w:pPr>
        <w:spacing w:after="0"/>
        <w:rPr>
          <w:rFonts w:ascii="Arial Narrow" w:hAnsi="Arial Narrow" w:cs="Times New Roman"/>
          <w:sz w:val="24"/>
          <w:szCs w:val="24"/>
        </w:rPr>
      </w:pPr>
      <w:r>
        <w:rPr>
          <w:rFonts w:ascii="Arial Narrow" w:hAnsi="Arial Narrow" w:cs="Times New Roman"/>
          <w:sz w:val="24"/>
          <w:szCs w:val="24"/>
        </w:rPr>
        <w:tab/>
        <w:t>Tržnica u Rovišću</w:t>
      </w:r>
      <w:r w:rsidR="00134434">
        <w:rPr>
          <w:rFonts w:ascii="Arial Narrow" w:hAnsi="Arial Narrow" w:cs="Times New Roman"/>
          <w:sz w:val="24"/>
          <w:szCs w:val="24"/>
        </w:rPr>
        <w:t xml:space="preserve"> </w:t>
      </w:r>
      <w:r>
        <w:rPr>
          <w:rFonts w:ascii="Arial Narrow" w:hAnsi="Arial Narrow" w:cs="Times New Roman"/>
          <w:sz w:val="24"/>
          <w:szCs w:val="24"/>
        </w:rPr>
        <w:t>938.769,84 EUR</w:t>
      </w:r>
    </w:p>
    <w:p w14:paraId="51B9F5BC" w14:textId="2FD2234F" w:rsidR="00627455" w:rsidRDefault="00627455" w:rsidP="00D549A0">
      <w:pPr>
        <w:spacing w:after="0"/>
        <w:rPr>
          <w:rFonts w:ascii="Arial Narrow" w:hAnsi="Arial Narrow" w:cs="Times New Roman"/>
          <w:sz w:val="24"/>
          <w:szCs w:val="24"/>
        </w:rPr>
      </w:pPr>
      <w:r>
        <w:rPr>
          <w:rFonts w:ascii="Arial Narrow" w:hAnsi="Arial Narrow" w:cs="Times New Roman"/>
          <w:sz w:val="24"/>
          <w:szCs w:val="24"/>
        </w:rPr>
        <w:tab/>
        <w:t>Modernizacija javne rasvjete 85.378,70 EUR</w:t>
      </w:r>
    </w:p>
    <w:p w14:paraId="64752ECC" w14:textId="77777777" w:rsidR="00627455" w:rsidRPr="00F06C88" w:rsidRDefault="00627455" w:rsidP="00D549A0">
      <w:pPr>
        <w:spacing w:after="0"/>
        <w:rPr>
          <w:rFonts w:ascii="Arial Narrow" w:hAnsi="Arial Narrow" w:cs="Times New Roman"/>
          <w:sz w:val="24"/>
          <w:szCs w:val="24"/>
        </w:rPr>
      </w:pPr>
    </w:p>
    <w:p w14:paraId="0A2EE720" w14:textId="77777777" w:rsidR="00E54490" w:rsidRPr="00BA4A3D" w:rsidRDefault="00E54490" w:rsidP="00D549A0">
      <w:pPr>
        <w:spacing w:after="0"/>
        <w:rPr>
          <w:rFonts w:ascii="Arial Narrow" w:hAnsi="Arial Narrow" w:cs="Times New Roman"/>
          <w:sz w:val="24"/>
          <w:szCs w:val="24"/>
        </w:rPr>
      </w:pPr>
    </w:p>
    <w:p w14:paraId="09D8995A" w14:textId="699E3DA3" w:rsidR="00407D5F" w:rsidRPr="00BA4A3D" w:rsidRDefault="00E54490" w:rsidP="00D549A0">
      <w:pPr>
        <w:spacing w:after="0"/>
        <w:rPr>
          <w:rFonts w:ascii="Arial Narrow" w:hAnsi="Arial Narrow" w:cs="Times New Roman"/>
          <w:sz w:val="24"/>
          <w:szCs w:val="24"/>
        </w:rPr>
      </w:pPr>
      <w:r>
        <w:rPr>
          <w:rFonts w:ascii="Arial Narrow" w:hAnsi="Arial Narrow" w:cs="Times New Roman"/>
          <w:b/>
          <w:sz w:val="24"/>
          <w:szCs w:val="24"/>
        </w:rPr>
        <w:t>11</w:t>
      </w:r>
      <w:r w:rsidR="00407D5F" w:rsidRPr="00BA4A3D">
        <w:rPr>
          <w:rFonts w:ascii="Arial Narrow" w:hAnsi="Arial Narrow" w:cs="Times New Roman"/>
          <w:b/>
          <w:sz w:val="24"/>
          <w:szCs w:val="24"/>
        </w:rPr>
        <w:t xml:space="preserve"> – </w:t>
      </w:r>
      <w:r w:rsidR="00407D5F" w:rsidRPr="00BA4A3D">
        <w:rPr>
          <w:rFonts w:ascii="Arial Narrow" w:hAnsi="Arial Narrow" w:cs="Times New Roman"/>
          <w:sz w:val="24"/>
          <w:szCs w:val="24"/>
        </w:rPr>
        <w:t xml:space="preserve">na žiro-računu na početku izvještajnog razdoblja bilo je </w:t>
      </w:r>
      <w:r w:rsidR="00647E49">
        <w:rPr>
          <w:rFonts w:ascii="Arial Narrow" w:hAnsi="Arial Narrow" w:cs="Times New Roman"/>
          <w:sz w:val="24"/>
          <w:szCs w:val="24"/>
        </w:rPr>
        <w:t>1.239.896,75 EUR</w:t>
      </w:r>
      <w:r w:rsidR="00407D5F" w:rsidRPr="00BA4A3D">
        <w:rPr>
          <w:rFonts w:ascii="Arial Narrow" w:hAnsi="Arial Narrow" w:cs="Times New Roman"/>
          <w:sz w:val="24"/>
          <w:szCs w:val="24"/>
        </w:rPr>
        <w:t xml:space="preserve">, a u blagajni </w:t>
      </w:r>
      <w:r w:rsidR="00647E49">
        <w:rPr>
          <w:rFonts w:ascii="Arial Narrow" w:hAnsi="Arial Narrow" w:cs="Times New Roman"/>
          <w:sz w:val="24"/>
          <w:szCs w:val="24"/>
        </w:rPr>
        <w:t>132,65 EUR</w:t>
      </w:r>
      <w:r w:rsidR="00407D5F" w:rsidRPr="00BA4A3D">
        <w:rPr>
          <w:rFonts w:ascii="Arial Narrow" w:hAnsi="Arial Narrow" w:cs="Times New Roman"/>
          <w:sz w:val="24"/>
          <w:szCs w:val="24"/>
        </w:rPr>
        <w:t xml:space="preserve">. Na kraju izvještajnog razdoblja sa 31. prosinca stanje na žiro-računu kod poslovne banke  iznosi </w:t>
      </w:r>
      <w:r w:rsidR="00647E49">
        <w:rPr>
          <w:rFonts w:ascii="Arial Narrow" w:hAnsi="Arial Narrow" w:cs="Times New Roman"/>
          <w:sz w:val="24"/>
          <w:szCs w:val="24"/>
        </w:rPr>
        <w:t>1.398.568,98 EUR</w:t>
      </w:r>
      <w:r w:rsidR="00407D5F" w:rsidRPr="00BA4A3D">
        <w:rPr>
          <w:rFonts w:ascii="Arial Narrow" w:hAnsi="Arial Narrow" w:cs="Times New Roman"/>
          <w:sz w:val="24"/>
          <w:szCs w:val="24"/>
        </w:rPr>
        <w:t xml:space="preserve">, a u blagajni </w:t>
      </w:r>
      <w:r w:rsidR="00647E49">
        <w:rPr>
          <w:rFonts w:ascii="Arial Narrow" w:hAnsi="Arial Narrow" w:cs="Times New Roman"/>
          <w:sz w:val="24"/>
          <w:szCs w:val="24"/>
        </w:rPr>
        <w:t>729,07 EUR</w:t>
      </w:r>
      <w:r w:rsidR="00407D5F" w:rsidRPr="00BA4A3D">
        <w:rPr>
          <w:rFonts w:ascii="Arial Narrow" w:hAnsi="Arial Narrow" w:cs="Times New Roman"/>
          <w:sz w:val="24"/>
          <w:szCs w:val="24"/>
        </w:rPr>
        <w:t>.</w:t>
      </w:r>
    </w:p>
    <w:p w14:paraId="557FCE63" w14:textId="77777777" w:rsidR="00407D5F" w:rsidRPr="00BA4A3D" w:rsidRDefault="00407D5F" w:rsidP="00D549A0">
      <w:pPr>
        <w:spacing w:after="0"/>
        <w:rPr>
          <w:rFonts w:ascii="Arial Narrow" w:hAnsi="Arial Narrow" w:cs="Times New Roman"/>
          <w:sz w:val="24"/>
          <w:szCs w:val="24"/>
        </w:rPr>
      </w:pPr>
    </w:p>
    <w:p w14:paraId="231D8AC0" w14:textId="43D7D5D8" w:rsidR="00407D5F" w:rsidRPr="00BA4A3D" w:rsidRDefault="00E54490" w:rsidP="00D549A0">
      <w:pPr>
        <w:spacing w:after="0"/>
        <w:rPr>
          <w:rFonts w:ascii="Arial Narrow" w:hAnsi="Arial Narrow" w:cs="Times New Roman"/>
          <w:sz w:val="24"/>
          <w:szCs w:val="24"/>
        </w:rPr>
      </w:pPr>
      <w:r>
        <w:rPr>
          <w:rFonts w:ascii="Arial Narrow" w:hAnsi="Arial Narrow" w:cs="Times New Roman"/>
          <w:b/>
          <w:sz w:val="24"/>
          <w:szCs w:val="24"/>
        </w:rPr>
        <w:lastRenderedPageBreak/>
        <w:t>161</w:t>
      </w:r>
      <w:r w:rsidR="00407D5F" w:rsidRPr="00BA4A3D">
        <w:rPr>
          <w:rFonts w:ascii="Arial Narrow" w:hAnsi="Arial Narrow" w:cs="Times New Roman"/>
          <w:b/>
          <w:sz w:val="24"/>
          <w:szCs w:val="24"/>
        </w:rPr>
        <w:t xml:space="preserve"> –</w:t>
      </w:r>
      <w:r w:rsidR="00407D5F" w:rsidRPr="00BA4A3D">
        <w:rPr>
          <w:rFonts w:ascii="Arial Narrow" w:hAnsi="Arial Narrow" w:cs="Times New Roman"/>
          <w:sz w:val="24"/>
          <w:szCs w:val="24"/>
        </w:rPr>
        <w:t xml:space="preserve"> potraživanja za </w:t>
      </w:r>
      <w:r w:rsidR="00090917">
        <w:rPr>
          <w:rFonts w:ascii="Arial Narrow" w:hAnsi="Arial Narrow" w:cs="Times New Roman"/>
          <w:sz w:val="24"/>
          <w:szCs w:val="24"/>
        </w:rPr>
        <w:t>poreze</w:t>
      </w:r>
      <w:r w:rsidR="00407D5F" w:rsidRPr="00BA4A3D">
        <w:rPr>
          <w:rFonts w:ascii="Arial Narrow" w:hAnsi="Arial Narrow" w:cs="Times New Roman"/>
          <w:sz w:val="24"/>
          <w:szCs w:val="24"/>
        </w:rPr>
        <w:t xml:space="preserve">  </w:t>
      </w:r>
      <w:r w:rsidR="00090917">
        <w:rPr>
          <w:rFonts w:ascii="Arial Narrow" w:hAnsi="Arial Narrow" w:cs="Times New Roman"/>
          <w:sz w:val="24"/>
          <w:szCs w:val="24"/>
        </w:rPr>
        <w:t xml:space="preserve">iznose </w:t>
      </w:r>
      <w:r w:rsidR="00647E49">
        <w:rPr>
          <w:rFonts w:ascii="Arial Narrow" w:hAnsi="Arial Narrow" w:cs="Times New Roman"/>
          <w:sz w:val="24"/>
          <w:szCs w:val="24"/>
        </w:rPr>
        <w:t>10.712,94 EUR</w:t>
      </w:r>
      <w:r>
        <w:rPr>
          <w:rFonts w:ascii="Arial Narrow" w:hAnsi="Arial Narrow" w:cs="Times New Roman"/>
          <w:sz w:val="24"/>
          <w:szCs w:val="24"/>
        </w:rPr>
        <w:t xml:space="preserve"> i u potpunosti su usklađena sa stanjem u Poreznoj upravi Bjelovar jer su njima povjereni poslovi obračuna i naplate tih potraživanja.</w:t>
      </w:r>
    </w:p>
    <w:p w14:paraId="3F60B8F9" w14:textId="77777777" w:rsidR="00933B07" w:rsidRPr="00BA4A3D" w:rsidRDefault="00933B07" w:rsidP="00D549A0">
      <w:pPr>
        <w:spacing w:after="0"/>
        <w:rPr>
          <w:rFonts w:ascii="Arial Narrow" w:hAnsi="Arial Narrow" w:cs="Times New Roman"/>
          <w:sz w:val="24"/>
          <w:szCs w:val="24"/>
        </w:rPr>
      </w:pPr>
    </w:p>
    <w:p w14:paraId="7CA4FE65" w14:textId="4D400F75" w:rsidR="00F4615F" w:rsidRPr="00627455" w:rsidRDefault="00E54490" w:rsidP="00D549A0">
      <w:pPr>
        <w:spacing w:after="0"/>
        <w:rPr>
          <w:rFonts w:ascii="Arial Narrow" w:hAnsi="Arial Narrow" w:cs="Times New Roman"/>
          <w:sz w:val="24"/>
          <w:szCs w:val="24"/>
        </w:rPr>
      </w:pPr>
      <w:r w:rsidRPr="00627455">
        <w:rPr>
          <w:rFonts w:ascii="Arial Narrow" w:hAnsi="Arial Narrow" w:cs="Times New Roman"/>
          <w:b/>
          <w:sz w:val="24"/>
          <w:szCs w:val="24"/>
        </w:rPr>
        <w:t>164</w:t>
      </w:r>
      <w:r w:rsidR="00933B07" w:rsidRPr="00627455">
        <w:rPr>
          <w:rFonts w:ascii="Arial Narrow" w:hAnsi="Arial Narrow" w:cs="Times New Roman"/>
          <w:b/>
          <w:sz w:val="24"/>
          <w:szCs w:val="24"/>
        </w:rPr>
        <w:t xml:space="preserve"> – </w:t>
      </w:r>
      <w:r w:rsidR="006C6276" w:rsidRPr="00627455">
        <w:rPr>
          <w:rFonts w:ascii="Arial Narrow" w:hAnsi="Arial Narrow" w:cs="Times New Roman"/>
          <w:sz w:val="24"/>
          <w:szCs w:val="24"/>
        </w:rPr>
        <w:t xml:space="preserve">potraživanja za prihode od imovine </w:t>
      </w:r>
      <w:r w:rsidR="00627455">
        <w:rPr>
          <w:rFonts w:ascii="Arial Narrow" w:hAnsi="Arial Narrow" w:cs="Times New Roman"/>
          <w:sz w:val="24"/>
          <w:szCs w:val="24"/>
        </w:rPr>
        <w:t>ostvarena su u iznosu od 13.844,36 EUR</w:t>
      </w:r>
    </w:p>
    <w:p w14:paraId="60C07601" w14:textId="77777777" w:rsidR="00090917" w:rsidRPr="00BA4A3D" w:rsidRDefault="00090917" w:rsidP="00D549A0">
      <w:pPr>
        <w:spacing w:after="0"/>
        <w:rPr>
          <w:rFonts w:ascii="Arial Narrow" w:hAnsi="Arial Narrow" w:cs="Times New Roman"/>
          <w:sz w:val="24"/>
          <w:szCs w:val="24"/>
        </w:rPr>
      </w:pPr>
    </w:p>
    <w:p w14:paraId="527BF461" w14:textId="361A9CD8" w:rsidR="00F4615F" w:rsidRPr="00BA4A3D" w:rsidRDefault="00B81125" w:rsidP="00D549A0">
      <w:pPr>
        <w:spacing w:after="0"/>
        <w:rPr>
          <w:rFonts w:ascii="Arial Narrow" w:hAnsi="Arial Narrow" w:cs="Times New Roman"/>
          <w:sz w:val="24"/>
          <w:szCs w:val="24"/>
        </w:rPr>
      </w:pPr>
      <w:r w:rsidRPr="00627455">
        <w:rPr>
          <w:rFonts w:ascii="Arial Narrow" w:hAnsi="Arial Narrow" w:cs="Times New Roman"/>
          <w:b/>
          <w:sz w:val="24"/>
          <w:szCs w:val="24"/>
        </w:rPr>
        <w:t>165</w:t>
      </w:r>
      <w:r w:rsidR="00F4615F" w:rsidRPr="00627455">
        <w:rPr>
          <w:rFonts w:ascii="Arial Narrow" w:hAnsi="Arial Narrow" w:cs="Times New Roman"/>
          <w:b/>
          <w:sz w:val="24"/>
          <w:szCs w:val="24"/>
        </w:rPr>
        <w:t xml:space="preserve"> </w:t>
      </w:r>
      <w:r w:rsidR="00F4615F" w:rsidRPr="00BA4A3D">
        <w:rPr>
          <w:rFonts w:ascii="Arial Narrow" w:hAnsi="Arial Narrow" w:cs="Times New Roman"/>
          <w:b/>
          <w:sz w:val="24"/>
          <w:szCs w:val="24"/>
        </w:rPr>
        <w:t>–</w:t>
      </w:r>
      <w:r w:rsidR="00F4615F" w:rsidRPr="00BA4A3D">
        <w:rPr>
          <w:rFonts w:ascii="Arial Narrow" w:hAnsi="Arial Narrow" w:cs="Times New Roman"/>
          <w:sz w:val="24"/>
          <w:szCs w:val="24"/>
        </w:rPr>
        <w:t xml:space="preserve"> potraživanja za upravne i administrativne pristojbe</w:t>
      </w:r>
      <w:r w:rsidR="00627455">
        <w:rPr>
          <w:rFonts w:ascii="Arial Narrow" w:hAnsi="Arial Narrow" w:cs="Times New Roman"/>
          <w:sz w:val="24"/>
          <w:szCs w:val="24"/>
        </w:rPr>
        <w:t xml:space="preserve"> iznose 108.396,54 EUR</w:t>
      </w:r>
    </w:p>
    <w:p w14:paraId="785B1C47" w14:textId="77777777" w:rsidR="001878DB" w:rsidRPr="00BA4A3D" w:rsidRDefault="001878DB" w:rsidP="00D549A0">
      <w:pPr>
        <w:spacing w:after="0"/>
        <w:rPr>
          <w:rFonts w:ascii="Arial Narrow" w:hAnsi="Arial Narrow" w:cs="Times New Roman"/>
          <w:sz w:val="24"/>
          <w:szCs w:val="24"/>
        </w:rPr>
      </w:pPr>
    </w:p>
    <w:p w14:paraId="3857883F" w14:textId="77777777" w:rsidR="00933B07" w:rsidRPr="00BA4A3D" w:rsidRDefault="00933B07" w:rsidP="00D549A0">
      <w:pPr>
        <w:spacing w:after="0"/>
        <w:rPr>
          <w:rFonts w:ascii="Arial Narrow" w:hAnsi="Arial Narrow" w:cs="Times New Roman"/>
          <w:b/>
          <w:sz w:val="24"/>
          <w:szCs w:val="24"/>
        </w:rPr>
      </w:pPr>
    </w:p>
    <w:p w14:paraId="1112A158" w14:textId="77777777" w:rsidR="00700CCB" w:rsidRPr="00BA4A3D" w:rsidRDefault="00D549A0"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 xml:space="preserve">BILJEŠKE UZ </w:t>
      </w:r>
      <w:r w:rsidR="00700CCB" w:rsidRPr="00BA4A3D">
        <w:rPr>
          <w:rFonts w:ascii="Arial Narrow" w:hAnsi="Arial Narrow" w:cs="Times New Roman"/>
          <w:b/>
          <w:sz w:val="24"/>
          <w:szCs w:val="24"/>
        </w:rPr>
        <w:t>IZVJEŠTAJ O PRIHODIMA I</w:t>
      </w:r>
      <w:r w:rsidR="008661A8" w:rsidRPr="00BA4A3D">
        <w:rPr>
          <w:rFonts w:ascii="Arial Narrow" w:hAnsi="Arial Narrow" w:cs="Times New Roman"/>
          <w:b/>
          <w:sz w:val="24"/>
          <w:szCs w:val="24"/>
        </w:rPr>
        <w:t xml:space="preserve"> RASHODIMA, PRIMICIMA I IZDACIM</w:t>
      </w:r>
      <w:r w:rsidR="00700CCB" w:rsidRPr="00BA4A3D">
        <w:rPr>
          <w:rFonts w:ascii="Arial Narrow" w:hAnsi="Arial Narrow" w:cs="Times New Roman"/>
          <w:b/>
          <w:sz w:val="24"/>
          <w:szCs w:val="24"/>
        </w:rPr>
        <w:t>A</w:t>
      </w:r>
    </w:p>
    <w:p w14:paraId="12C47940"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p>
    <w:p w14:paraId="166C3C48" w14:textId="77777777" w:rsidR="0027683E" w:rsidRDefault="0027683E" w:rsidP="008661A8">
      <w:pPr>
        <w:spacing w:after="0"/>
        <w:jc w:val="both"/>
        <w:rPr>
          <w:rFonts w:ascii="Arial Narrow" w:hAnsi="Arial Narrow" w:cs="Times New Roman"/>
          <w:sz w:val="24"/>
          <w:szCs w:val="24"/>
        </w:rPr>
      </w:pPr>
      <w:r>
        <w:rPr>
          <w:rFonts w:ascii="Arial Narrow" w:hAnsi="Arial Narrow" w:cs="Times New Roman"/>
          <w:sz w:val="24"/>
          <w:szCs w:val="24"/>
        </w:rPr>
        <w:t>Bilješka broj 5</w:t>
      </w:r>
    </w:p>
    <w:p w14:paraId="51515A31" w14:textId="77777777" w:rsidR="0027683E" w:rsidRDefault="0027683E" w:rsidP="008661A8">
      <w:pPr>
        <w:spacing w:after="0"/>
        <w:jc w:val="both"/>
        <w:rPr>
          <w:rFonts w:ascii="Arial Narrow" w:hAnsi="Arial Narrow" w:cs="Times New Roman"/>
          <w:sz w:val="24"/>
          <w:szCs w:val="24"/>
        </w:rPr>
      </w:pPr>
    </w:p>
    <w:p w14:paraId="38FDE0F1" w14:textId="7288F852" w:rsidR="003A522B" w:rsidRPr="00BA4A3D" w:rsidRDefault="00B81125" w:rsidP="008661A8">
      <w:pPr>
        <w:spacing w:after="0"/>
        <w:jc w:val="both"/>
        <w:rPr>
          <w:rFonts w:ascii="Arial Narrow" w:hAnsi="Arial Narrow" w:cs="Times New Roman"/>
          <w:sz w:val="24"/>
          <w:szCs w:val="24"/>
        </w:rPr>
      </w:pPr>
      <w:r>
        <w:rPr>
          <w:rFonts w:ascii="Arial Narrow" w:hAnsi="Arial Narrow" w:cs="Times New Roman"/>
          <w:b/>
          <w:sz w:val="24"/>
          <w:szCs w:val="24"/>
        </w:rPr>
        <w:t>6111</w:t>
      </w:r>
      <w:r w:rsidR="0027683E">
        <w:rPr>
          <w:rFonts w:ascii="Arial Narrow" w:hAnsi="Arial Narrow" w:cs="Times New Roman"/>
          <w:sz w:val="24"/>
          <w:szCs w:val="24"/>
        </w:rPr>
        <w:t xml:space="preserve"> – Porez i prirez na dohodak </w:t>
      </w:r>
      <w:r w:rsidR="00627455">
        <w:rPr>
          <w:rFonts w:ascii="Arial Narrow" w:hAnsi="Arial Narrow" w:cs="Times New Roman"/>
          <w:sz w:val="24"/>
          <w:szCs w:val="24"/>
        </w:rPr>
        <w:t>ostvareni su u iznosu 701.341,99 EUR</w:t>
      </w:r>
    </w:p>
    <w:p w14:paraId="7EAB60E7" w14:textId="77777777" w:rsidR="0027683E" w:rsidRDefault="0027683E" w:rsidP="008661A8">
      <w:pPr>
        <w:spacing w:after="0"/>
        <w:jc w:val="both"/>
        <w:rPr>
          <w:rFonts w:ascii="Arial Narrow" w:hAnsi="Arial Narrow" w:cs="Times New Roman"/>
          <w:b/>
          <w:sz w:val="24"/>
          <w:szCs w:val="24"/>
        </w:rPr>
      </w:pPr>
    </w:p>
    <w:p w14:paraId="0FB17894" w14:textId="3AAC6704" w:rsidR="00E91B56" w:rsidRPr="00BA4A3D" w:rsidRDefault="00C73C13" w:rsidP="008661A8">
      <w:pPr>
        <w:spacing w:after="0"/>
        <w:jc w:val="both"/>
        <w:rPr>
          <w:rFonts w:ascii="Arial Narrow" w:hAnsi="Arial Narrow" w:cs="Times New Roman"/>
          <w:sz w:val="24"/>
          <w:szCs w:val="24"/>
        </w:rPr>
      </w:pPr>
      <w:r>
        <w:rPr>
          <w:rFonts w:ascii="Arial Narrow" w:hAnsi="Arial Narrow" w:cs="Times New Roman"/>
          <w:b/>
          <w:sz w:val="24"/>
          <w:szCs w:val="24"/>
        </w:rPr>
        <w:t>6331</w:t>
      </w:r>
      <w:r w:rsidR="00F67207" w:rsidRPr="00BA4A3D">
        <w:rPr>
          <w:rFonts w:ascii="Arial Narrow" w:hAnsi="Arial Narrow" w:cs="Times New Roman"/>
          <w:sz w:val="24"/>
          <w:szCs w:val="24"/>
        </w:rPr>
        <w:t xml:space="preserve"> – </w:t>
      </w:r>
      <w:r w:rsidR="00D1605A" w:rsidRPr="00BA4A3D">
        <w:rPr>
          <w:rFonts w:ascii="Arial Narrow" w:hAnsi="Arial Narrow" w:cs="Times New Roman"/>
          <w:sz w:val="24"/>
          <w:szCs w:val="24"/>
        </w:rPr>
        <w:t>Tekuće pomoći pror</w:t>
      </w:r>
      <w:r w:rsidR="0027683E">
        <w:rPr>
          <w:rFonts w:ascii="Arial Narrow" w:hAnsi="Arial Narrow" w:cs="Times New Roman"/>
          <w:sz w:val="24"/>
          <w:szCs w:val="24"/>
        </w:rPr>
        <w:t>ačunu iz drugih proračuna</w:t>
      </w:r>
      <w:r w:rsidR="00627455">
        <w:rPr>
          <w:rFonts w:ascii="Arial Narrow" w:hAnsi="Arial Narrow" w:cs="Times New Roman"/>
          <w:sz w:val="24"/>
          <w:szCs w:val="24"/>
        </w:rPr>
        <w:t xml:space="preserve"> </w:t>
      </w:r>
      <w:r w:rsidR="00F67207" w:rsidRPr="00BA4A3D">
        <w:rPr>
          <w:rFonts w:ascii="Arial Narrow" w:hAnsi="Arial Narrow" w:cs="Times New Roman"/>
          <w:sz w:val="24"/>
          <w:szCs w:val="24"/>
        </w:rPr>
        <w:t>ostvaren</w:t>
      </w:r>
      <w:r w:rsidR="00D1605A" w:rsidRPr="00BA4A3D">
        <w:rPr>
          <w:rFonts w:ascii="Arial Narrow" w:hAnsi="Arial Narrow" w:cs="Times New Roman"/>
          <w:sz w:val="24"/>
          <w:szCs w:val="24"/>
        </w:rPr>
        <w:t>e</w:t>
      </w:r>
      <w:r w:rsidR="00627455">
        <w:rPr>
          <w:rFonts w:ascii="Arial Narrow" w:hAnsi="Arial Narrow" w:cs="Times New Roman"/>
          <w:sz w:val="24"/>
          <w:szCs w:val="24"/>
        </w:rPr>
        <w:t xml:space="preserve"> su</w:t>
      </w:r>
      <w:r w:rsidR="00F67207" w:rsidRPr="00BA4A3D">
        <w:rPr>
          <w:rFonts w:ascii="Arial Narrow" w:hAnsi="Arial Narrow" w:cs="Times New Roman"/>
          <w:sz w:val="24"/>
          <w:szCs w:val="24"/>
        </w:rPr>
        <w:t xml:space="preserve"> </w:t>
      </w:r>
      <w:r w:rsidR="00DB3501">
        <w:rPr>
          <w:rFonts w:ascii="Arial Narrow" w:hAnsi="Arial Narrow" w:cs="Times New Roman"/>
          <w:sz w:val="24"/>
          <w:szCs w:val="24"/>
        </w:rPr>
        <w:t xml:space="preserve">u iznosu </w:t>
      </w:r>
      <w:r>
        <w:rPr>
          <w:rFonts w:ascii="Arial Narrow" w:hAnsi="Arial Narrow" w:cs="Times New Roman"/>
          <w:sz w:val="24"/>
          <w:szCs w:val="24"/>
        </w:rPr>
        <w:t>948.700,60 EUR</w:t>
      </w:r>
      <w:r w:rsidR="00DB3501">
        <w:rPr>
          <w:rFonts w:ascii="Arial Narrow" w:hAnsi="Arial Narrow" w:cs="Times New Roman"/>
          <w:sz w:val="24"/>
          <w:szCs w:val="24"/>
        </w:rPr>
        <w:t xml:space="preserve"> </w:t>
      </w:r>
    </w:p>
    <w:p w14:paraId="266B8695" w14:textId="77777777" w:rsidR="003A522B" w:rsidRDefault="003A522B" w:rsidP="008661A8">
      <w:pPr>
        <w:spacing w:after="0"/>
        <w:jc w:val="both"/>
        <w:rPr>
          <w:rFonts w:ascii="Arial Narrow" w:hAnsi="Arial Narrow" w:cs="Times New Roman"/>
          <w:sz w:val="24"/>
          <w:szCs w:val="24"/>
        </w:rPr>
      </w:pPr>
    </w:p>
    <w:p w14:paraId="0616BA2E" w14:textId="6CD67AE2" w:rsidR="00E163A3" w:rsidRPr="00C73C13" w:rsidRDefault="00DB3501" w:rsidP="008661A8">
      <w:pPr>
        <w:spacing w:after="0"/>
        <w:jc w:val="both"/>
        <w:rPr>
          <w:rFonts w:ascii="Arial Narrow" w:hAnsi="Arial Narrow" w:cs="Times New Roman"/>
          <w:color w:val="FF0000"/>
          <w:sz w:val="24"/>
          <w:szCs w:val="24"/>
        </w:rPr>
      </w:pPr>
      <w:r>
        <w:rPr>
          <w:rFonts w:ascii="Arial Narrow" w:hAnsi="Arial Narrow" w:cs="Times New Roman"/>
          <w:b/>
          <w:sz w:val="24"/>
          <w:szCs w:val="24"/>
        </w:rPr>
        <w:t>6332</w:t>
      </w:r>
      <w:r w:rsidR="00E163A3" w:rsidRPr="00E163A3">
        <w:rPr>
          <w:rFonts w:ascii="Arial Narrow" w:hAnsi="Arial Narrow" w:cs="Times New Roman"/>
          <w:b/>
          <w:sz w:val="24"/>
          <w:szCs w:val="24"/>
        </w:rPr>
        <w:t xml:space="preserve"> –</w:t>
      </w:r>
      <w:r w:rsidR="00E163A3">
        <w:rPr>
          <w:rFonts w:ascii="Arial Narrow" w:hAnsi="Arial Narrow" w:cs="Times New Roman"/>
          <w:sz w:val="24"/>
          <w:szCs w:val="24"/>
        </w:rPr>
        <w:t xml:space="preserve"> Kapitalne pomoći su ostvarene u iznosu </w:t>
      </w:r>
      <w:r w:rsidR="00C73C13">
        <w:rPr>
          <w:rFonts w:ascii="Arial Narrow" w:hAnsi="Arial Narrow" w:cs="Times New Roman"/>
          <w:sz w:val="24"/>
          <w:szCs w:val="24"/>
        </w:rPr>
        <w:t>83.750,00 EUR</w:t>
      </w:r>
      <w:r>
        <w:rPr>
          <w:rFonts w:ascii="Arial Narrow" w:hAnsi="Arial Narrow" w:cs="Times New Roman"/>
          <w:sz w:val="24"/>
          <w:szCs w:val="24"/>
        </w:rPr>
        <w:t xml:space="preserve"> </w:t>
      </w:r>
    </w:p>
    <w:p w14:paraId="30F12518" w14:textId="77777777" w:rsidR="00E163A3" w:rsidRDefault="00E163A3" w:rsidP="008661A8">
      <w:pPr>
        <w:spacing w:after="0"/>
        <w:jc w:val="both"/>
        <w:rPr>
          <w:rFonts w:ascii="Arial Narrow" w:hAnsi="Arial Narrow" w:cs="Times New Roman"/>
          <w:sz w:val="24"/>
          <w:szCs w:val="24"/>
        </w:rPr>
      </w:pPr>
    </w:p>
    <w:p w14:paraId="2E28CDE8" w14:textId="249B99F8" w:rsidR="00E163A3" w:rsidRPr="00E8538C" w:rsidRDefault="00DB3501" w:rsidP="008661A8">
      <w:pPr>
        <w:spacing w:after="0"/>
        <w:jc w:val="both"/>
        <w:rPr>
          <w:rFonts w:ascii="Arial Narrow" w:hAnsi="Arial Narrow" w:cs="Times New Roman"/>
          <w:sz w:val="24"/>
          <w:szCs w:val="24"/>
        </w:rPr>
      </w:pPr>
      <w:r>
        <w:rPr>
          <w:rFonts w:ascii="Arial Narrow" w:hAnsi="Arial Narrow" w:cs="Times New Roman"/>
          <w:b/>
          <w:sz w:val="24"/>
          <w:szCs w:val="24"/>
        </w:rPr>
        <w:t>6341</w:t>
      </w:r>
      <w:r w:rsidR="00E163A3" w:rsidRPr="00E163A3">
        <w:rPr>
          <w:rFonts w:ascii="Arial Narrow" w:hAnsi="Arial Narrow" w:cs="Times New Roman"/>
          <w:b/>
          <w:sz w:val="24"/>
          <w:szCs w:val="24"/>
        </w:rPr>
        <w:t xml:space="preserve"> –</w:t>
      </w:r>
      <w:r w:rsidR="00E163A3">
        <w:rPr>
          <w:rFonts w:ascii="Arial Narrow" w:hAnsi="Arial Narrow" w:cs="Times New Roman"/>
          <w:sz w:val="24"/>
          <w:szCs w:val="24"/>
        </w:rPr>
        <w:t xml:space="preserve"> Tekuće pomoći od izvanproračunskih korisnika u iznosu </w:t>
      </w:r>
      <w:r w:rsidR="00C73C13">
        <w:rPr>
          <w:rFonts w:ascii="Arial Narrow" w:hAnsi="Arial Narrow" w:cs="Times New Roman"/>
          <w:sz w:val="24"/>
          <w:szCs w:val="24"/>
        </w:rPr>
        <w:t>4463,47 EUR</w:t>
      </w:r>
      <w:r w:rsidR="00E163A3">
        <w:rPr>
          <w:rFonts w:ascii="Arial Narrow" w:hAnsi="Arial Narrow" w:cs="Times New Roman"/>
          <w:sz w:val="24"/>
          <w:szCs w:val="24"/>
        </w:rPr>
        <w:t xml:space="preserve"> </w:t>
      </w:r>
      <w:r w:rsidR="00E163A3" w:rsidRPr="00E8538C">
        <w:rPr>
          <w:rFonts w:ascii="Arial Narrow" w:hAnsi="Arial Narrow" w:cs="Times New Roman"/>
          <w:sz w:val="24"/>
          <w:szCs w:val="24"/>
        </w:rPr>
        <w:t>se odnose na sredstva HZZ za javne radove u 202</w:t>
      </w:r>
      <w:r w:rsidR="00E8538C" w:rsidRPr="00E8538C">
        <w:rPr>
          <w:rFonts w:ascii="Arial Narrow" w:hAnsi="Arial Narrow" w:cs="Times New Roman"/>
          <w:sz w:val="24"/>
          <w:szCs w:val="24"/>
        </w:rPr>
        <w:t>3</w:t>
      </w:r>
      <w:r w:rsidR="00E163A3" w:rsidRPr="00E8538C">
        <w:rPr>
          <w:rFonts w:ascii="Arial Narrow" w:hAnsi="Arial Narrow" w:cs="Times New Roman"/>
          <w:sz w:val="24"/>
          <w:szCs w:val="24"/>
        </w:rPr>
        <w:t xml:space="preserve">. </w:t>
      </w:r>
      <w:r w:rsidRPr="00E8538C">
        <w:rPr>
          <w:rFonts w:ascii="Arial Narrow" w:hAnsi="Arial Narrow" w:cs="Times New Roman"/>
          <w:sz w:val="24"/>
          <w:szCs w:val="24"/>
        </w:rPr>
        <w:t>g</w:t>
      </w:r>
      <w:r w:rsidR="00E163A3" w:rsidRPr="00E8538C">
        <w:rPr>
          <w:rFonts w:ascii="Arial Narrow" w:hAnsi="Arial Narrow" w:cs="Times New Roman"/>
          <w:sz w:val="24"/>
          <w:szCs w:val="24"/>
        </w:rPr>
        <w:t>odini</w:t>
      </w:r>
    </w:p>
    <w:p w14:paraId="6E6FFBFE" w14:textId="77777777" w:rsidR="00E163A3" w:rsidRDefault="00E163A3" w:rsidP="008661A8">
      <w:pPr>
        <w:spacing w:after="0"/>
        <w:jc w:val="both"/>
        <w:rPr>
          <w:rFonts w:ascii="Arial Narrow" w:hAnsi="Arial Narrow" w:cs="Times New Roman"/>
          <w:sz w:val="24"/>
          <w:szCs w:val="24"/>
        </w:rPr>
      </w:pPr>
    </w:p>
    <w:p w14:paraId="592340C0" w14:textId="2D3316AA" w:rsidR="00E163A3" w:rsidRDefault="008F7DB1" w:rsidP="008661A8">
      <w:pPr>
        <w:spacing w:after="0"/>
        <w:jc w:val="both"/>
        <w:rPr>
          <w:rFonts w:ascii="Arial Narrow" w:hAnsi="Arial Narrow" w:cs="Times New Roman"/>
          <w:sz w:val="24"/>
          <w:szCs w:val="24"/>
        </w:rPr>
      </w:pPr>
      <w:r w:rsidRPr="00E8538C">
        <w:rPr>
          <w:rFonts w:ascii="Arial Narrow" w:hAnsi="Arial Narrow" w:cs="Times New Roman"/>
          <w:b/>
          <w:sz w:val="24"/>
          <w:szCs w:val="24"/>
        </w:rPr>
        <w:t>6381</w:t>
      </w:r>
      <w:r w:rsidR="00E163A3" w:rsidRPr="00E8538C">
        <w:rPr>
          <w:rFonts w:ascii="Arial Narrow" w:hAnsi="Arial Narrow" w:cs="Times New Roman"/>
          <w:sz w:val="24"/>
          <w:szCs w:val="24"/>
        </w:rPr>
        <w:t xml:space="preserve"> </w:t>
      </w:r>
      <w:r w:rsidR="00E163A3">
        <w:rPr>
          <w:rFonts w:ascii="Arial Narrow" w:hAnsi="Arial Narrow" w:cs="Times New Roman"/>
          <w:sz w:val="24"/>
          <w:szCs w:val="24"/>
        </w:rPr>
        <w:t>– Tekuće pomoći temeljem prijenosa EU sredstava – sredstva za provedbu projekta ZAŽELI</w:t>
      </w:r>
      <w:r w:rsidR="00E8538C">
        <w:rPr>
          <w:rFonts w:ascii="Arial Narrow" w:hAnsi="Arial Narrow" w:cs="Times New Roman"/>
          <w:sz w:val="24"/>
          <w:szCs w:val="24"/>
        </w:rPr>
        <w:t xml:space="preserve"> ostvarene su u iznosu 58.711,30 EUR</w:t>
      </w:r>
    </w:p>
    <w:p w14:paraId="562228F2" w14:textId="7789AC7E" w:rsidR="008F7DB1" w:rsidRDefault="008F7DB1" w:rsidP="008661A8">
      <w:pPr>
        <w:spacing w:after="0"/>
        <w:jc w:val="both"/>
        <w:rPr>
          <w:rFonts w:ascii="Arial Narrow" w:hAnsi="Arial Narrow" w:cs="Times New Roman"/>
          <w:sz w:val="24"/>
          <w:szCs w:val="24"/>
        </w:rPr>
      </w:pPr>
    </w:p>
    <w:p w14:paraId="77AB6325" w14:textId="1114E70A" w:rsidR="008F7DB1" w:rsidRPr="00E8538C" w:rsidRDefault="008F7DB1" w:rsidP="008661A8">
      <w:pPr>
        <w:spacing w:after="0"/>
        <w:jc w:val="both"/>
        <w:rPr>
          <w:rFonts w:ascii="Arial Narrow" w:hAnsi="Arial Narrow" w:cs="Times New Roman"/>
          <w:sz w:val="24"/>
          <w:szCs w:val="24"/>
        </w:rPr>
      </w:pPr>
      <w:r w:rsidRPr="00E8538C">
        <w:rPr>
          <w:rFonts w:ascii="Arial Narrow" w:hAnsi="Arial Narrow" w:cs="Times New Roman"/>
          <w:b/>
          <w:bCs/>
          <w:sz w:val="24"/>
          <w:szCs w:val="24"/>
        </w:rPr>
        <w:t>6382</w:t>
      </w:r>
      <w:r w:rsidRPr="00E8538C">
        <w:rPr>
          <w:rFonts w:ascii="Arial Narrow" w:hAnsi="Arial Narrow" w:cs="Times New Roman"/>
          <w:sz w:val="24"/>
          <w:szCs w:val="24"/>
        </w:rPr>
        <w:t xml:space="preserve"> – Kapitalna pomoć temeljem prijenosa EU sredstava – isplaćen</w:t>
      </w:r>
      <w:r w:rsidR="00E8538C" w:rsidRPr="00E8538C">
        <w:rPr>
          <w:rFonts w:ascii="Arial Narrow" w:hAnsi="Arial Narrow" w:cs="Times New Roman"/>
          <w:sz w:val="24"/>
          <w:szCs w:val="24"/>
        </w:rPr>
        <w:t xml:space="preserve"> je predujam za tržnicu u Rovišću u  iznosu od 498.745,77 EUR</w:t>
      </w:r>
    </w:p>
    <w:p w14:paraId="3877DACB" w14:textId="77777777" w:rsidR="00E163A3" w:rsidRPr="00E8538C" w:rsidRDefault="00E163A3" w:rsidP="008661A8">
      <w:pPr>
        <w:spacing w:after="0"/>
        <w:jc w:val="both"/>
        <w:rPr>
          <w:rFonts w:ascii="Arial Narrow" w:hAnsi="Arial Narrow" w:cs="Times New Roman"/>
          <w:sz w:val="24"/>
          <w:szCs w:val="24"/>
        </w:rPr>
      </w:pPr>
    </w:p>
    <w:p w14:paraId="69117DCD" w14:textId="58BB614F" w:rsidR="00137B33" w:rsidRPr="00E8538C" w:rsidRDefault="008F7DB1" w:rsidP="008661A8">
      <w:pPr>
        <w:spacing w:after="0"/>
        <w:jc w:val="both"/>
        <w:rPr>
          <w:rFonts w:ascii="Arial Narrow" w:hAnsi="Arial Narrow" w:cs="Times New Roman"/>
          <w:sz w:val="24"/>
          <w:szCs w:val="24"/>
        </w:rPr>
      </w:pPr>
      <w:r w:rsidRPr="00E8538C">
        <w:rPr>
          <w:rFonts w:ascii="Arial Narrow" w:hAnsi="Arial Narrow" w:cs="Times New Roman"/>
          <w:b/>
          <w:sz w:val="24"/>
          <w:szCs w:val="24"/>
        </w:rPr>
        <w:t>6531</w:t>
      </w:r>
      <w:r w:rsidR="005C61FE" w:rsidRPr="00E8538C">
        <w:rPr>
          <w:rFonts w:ascii="Arial Narrow" w:hAnsi="Arial Narrow" w:cs="Times New Roman"/>
          <w:b/>
          <w:sz w:val="24"/>
          <w:szCs w:val="24"/>
        </w:rPr>
        <w:t xml:space="preserve"> </w:t>
      </w:r>
      <w:r w:rsidR="003D2CFB" w:rsidRPr="00E8538C">
        <w:rPr>
          <w:rFonts w:ascii="Arial Narrow" w:hAnsi="Arial Narrow" w:cs="Times New Roman"/>
          <w:b/>
          <w:sz w:val="24"/>
          <w:szCs w:val="24"/>
        </w:rPr>
        <w:t>–</w:t>
      </w:r>
      <w:r w:rsidR="005C61FE" w:rsidRPr="00E8538C">
        <w:rPr>
          <w:rFonts w:ascii="Arial Narrow" w:hAnsi="Arial Narrow" w:cs="Times New Roman"/>
          <w:sz w:val="24"/>
          <w:szCs w:val="24"/>
        </w:rPr>
        <w:t xml:space="preserve"> </w:t>
      </w:r>
      <w:r w:rsidR="003D2CFB" w:rsidRPr="00E8538C">
        <w:rPr>
          <w:rFonts w:ascii="Arial Narrow" w:hAnsi="Arial Narrow" w:cs="Times New Roman"/>
          <w:sz w:val="24"/>
          <w:szCs w:val="24"/>
        </w:rPr>
        <w:t xml:space="preserve">Komunalni doprinos je ostvaren </w:t>
      </w:r>
      <w:r w:rsidR="00E8538C" w:rsidRPr="00E8538C">
        <w:rPr>
          <w:rFonts w:ascii="Arial Narrow" w:hAnsi="Arial Narrow" w:cs="Times New Roman"/>
          <w:sz w:val="24"/>
          <w:szCs w:val="24"/>
        </w:rPr>
        <w:t>u iznosu od 17.295,14 EUR</w:t>
      </w:r>
    </w:p>
    <w:p w14:paraId="7FA30ED6" w14:textId="77777777" w:rsidR="00E8538C" w:rsidRPr="00E8538C" w:rsidRDefault="00E8538C" w:rsidP="008661A8">
      <w:pPr>
        <w:spacing w:after="0"/>
        <w:jc w:val="both"/>
        <w:rPr>
          <w:rFonts w:ascii="Arial Narrow" w:hAnsi="Arial Narrow" w:cs="Times New Roman"/>
          <w:sz w:val="24"/>
          <w:szCs w:val="24"/>
        </w:rPr>
      </w:pPr>
    </w:p>
    <w:p w14:paraId="4D2DFC45" w14:textId="3ACE0CEA" w:rsidR="008F7DB1" w:rsidRDefault="008F7DB1" w:rsidP="008661A8">
      <w:pPr>
        <w:spacing w:after="0"/>
        <w:jc w:val="both"/>
        <w:rPr>
          <w:rFonts w:ascii="Arial Narrow" w:hAnsi="Arial Narrow" w:cs="Times New Roman"/>
          <w:sz w:val="24"/>
          <w:szCs w:val="24"/>
        </w:rPr>
      </w:pPr>
      <w:r w:rsidRPr="00E8538C">
        <w:rPr>
          <w:rFonts w:ascii="Arial Narrow" w:hAnsi="Arial Narrow" w:cs="Times New Roman"/>
          <w:b/>
          <w:bCs/>
          <w:sz w:val="24"/>
          <w:szCs w:val="24"/>
        </w:rPr>
        <w:t>6532</w:t>
      </w:r>
      <w:r w:rsidRPr="00E8538C">
        <w:rPr>
          <w:rFonts w:ascii="Arial Narrow" w:hAnsi="Arial Narrow" w:cs="Times New Roman"/>
          <w:sz w:val="24"/>
          <w:szCs w:val="24"/>
        </w:rPr>
        <w:t xml:space="preserve"> </w:t>
      </w:r>
      <w:r>
        <w:rPr>
          <w:rFonts w:ascii="Arial Narrow" w:hAnsi="Arial Narrow" w:cs="Times New Roman"/>
          <w:sz w:val="24"/>
          <w:szCs w:val="24"/>
        </w:rPr>
        <w:t xml:space="preserve">– Komunalna naknada je ostvarena u odnosu </w:t>
      </w:r>
      <w:r w:rsidR="00E8538C">
        <w:rPr>
          <w:rFonts w:ascii="Arial Narrow" w:hAnsi="Arial Narrow" w:cs="Times New Roman"/>
          <w:sz w:val="24"/>
          <w:szCs w:val="24"/>
        </w:rPr>
        <w:t>od 95.607,55 EUR</w:t>
      </w:r>
    </w:p>
    <w:p w14:paraId="5F141C6E" w14:textId="77777777" w:rsidR="003D2CFB" w:rsidRDefault="003D2CFB" w:rsidP="008661A8">
      <w:pPr>
        <w:spacing w:after="0"/>
        <w:jc w:val="both"/>
        <w:rPr>
          <w:rFonts w:ascii="Arial Narrow" w:hAnsi="Arial Narrow" w:cs="Times New Roman"/>
          <w:b/>
          <w:sz w:val="24"/>
          <w:szCs w:val="24"/>
        </w:rPr>
      </w:pPr>
    </w:p>
    <w:p w14:paraId="21938493" w14:textId="2ECCDB15" w:rsidR="00734298" w:rsidRDefault="008F7DB1" w:rsidP="008661A8">
      <w:pPr>
        <w:spacing w:after="0"/>
        <w:jc w:val="both"/>
        <w:rPr>
          <w:rFonts w:ascii="Arial Narrow" w:hAnsi="Arial Narrow" w:cs="Times New Roman"/>
          <w:sz w:val="24"/>
          <w:szCs w:val="24"/>
        </w:rPr>
      </w:pPr>
      <w:r w:rsidRPr="00E8538C">
        <w:rPr>
          <w:rFonts w:ascii="Arial Narrow" w:hAnsi="Arial Narrow" w:cs="Times New Roman"/>
          <w:b/>
          <w:sz w:val="24"/>
          <w:szCs w:val="24"/>
        </w:rPr>
        <w:t>312</w:t>
      </w:r>
      <w:r w:rsidR="003D2CFB">
        <w:rPr>
          <w:rFonts w:ascii="Arial Narrow" w:hAnsi="Arial Narrow" w:cs="Times New Roman"/>
          <w:b/>
          <w:sz w:val="24"/>
          <w:szCs w:val="24"/>
        </w:rPr>
        <w:t xml:space="preserve"> – </w:t>
      </w:r>
      <w:r w:rsidR="00DD1470">
        <w:rPr>
          <w:rFonts w:ascii="Arial Narrow" w:hAnsi="Arial Narrow" w:cs="Times New Roman"/>
          <w:sz w:val="24"/>
          <w:szCs w:val="24"/>
        </w:rPr>
        <w:t>Ostali rashodi za zaposlene</w:t>
      </w:r>
      <w:r w:rsidR="00E8538C">
        <w:rPr>
          <w:rFonts w:ascii="Arial Narrow" w:hAnsi="Arial Narrow" w:cs="Times New Roman"/>
          <w:sz w:val="24"/>
          <w:szCs w:val="24"/>
        </w:rPr>
        <w:t xml:space="preserve"> ostvareni u iznosu od 10.180,45 EUR</w:t>
      </w:r>
    </w:p>
    <w:p w14:paraId="2AED4CD4" w14:textId="6CA919A9" w:rsidR="00DD1470" w:rsidRDefault="00DD1470" w:rsidP="008661A8">
      <w:pPr>
        <w:spacing w:after="0"/>
        <w:jc w:val="both"/>
        <w:rPr>
          <w:rFonts w:ascii="Arial Narrow" w:hAnsi="Arial Narrow" w:cs="Times New Roman"/>
          <w:sz w:val="24"/>
          <w:szCs w:val="24"/>
        </w:rPr>
      </w:pPr>
    </w:p>
    <w:p w14:paraId="2E4A4E86" w14:textId="502FDFCD" w:rsidR="00DD1470" w:rsidRPr="003D2CFB" w:rsidRDefault="00DD1470" w:rsidP="008661A8">
      <w:pPr>
        <w:spacing w:after="0"/>
        <w:jc w:val="both"/>
        <w:rPr>
          <w:rFonts w:ascii="Arial Narrow" w:hAnsi="Arial Narrow" w:cs="Times New Roman"/>
          <w:sz w:val="24"/>
          <w:szCs w:val="24"/>
        </w:rPr>
      </w:pPr>
      <w:r w:rsidRPr="00DD1470">
        <w:rPr>
          <w:rFonts w:ascii="Arial Narrow" w:hAnsi="Arial Narrow" w:cs="Times New Roman"/>
          <w:b/>
          <w:bCs/>
          <w:sz w:val="24"/>
          <w:szCs w:val="24"/>
        </w:rPr>
        <w:t xml:space="preserve">313 </w:t>
      </w:r>
      <w:r>
        <w:rPr>
          <w:rFonts w:ascii="Arial Narrow" w:hAnsi="Arial Narrow" w:cs="Times New Roman"/>
          <w:sz w:val="24"/>
          <w:szCs w:val="24"/>
        </w:rPr>
        <w:t xml:space="preserve">– Doprinos za mirovinsko osiguranje je ostvareno u iznosu </w:t>
      </w:r>
      <w:r w:rsidR="00E8538C">
        <w:rPr>
          <w:rFonts w:ascii="Arial Narrow" w:hAnsi="Arial Narrow" w:cs="Times New Roman"/>
          <w:sz w:val="24"/>
          <w:szCs w:val="24"/>
        </w:rPr>
        <w:t>22.715,55</w:t>
      </w:r>
      <w:r w:rsidR="00C73C13">
        <w:rPr>
          <w:rFonts w:ascii="Arial Narrow" w:hAnsi="Arial Narrow" w:cs="Times New Roman"/>
          <w:sz w:val="24"/>
          <w:szCs w:val="24"/>
        </w:rPr>
        <w:t xml:space="preserve"> EUR</w:t>
      </w:r>
      <w:r>
        <w:rPr>
          <w:rFonts w:ascii="Arial Narrow" w:hAnsi="Arial Narrow" w:cs="Times New Roman"/>
          <w:sz w:val="24"/>
          <w:szCs w:val="24"/>
        </w:rPr>
        <w:t xml:space="preserve"> </w:t>
      </w:r>
    </w:p>
    <w:p w14:paraId="3351C25C" w14:textId="0322E08E" w:rsidR="003A522B" w:rsidRDefault="003A522B" w:rsidP="008661A8">
      <w:pPr>
        <w:spacing w:after="0"/>
        <w:jc w:val="both"/>
        <w:rPr>
          <w:rFonts w:ascii="Arial Narrow" w:hAnsi="Arial Narrow" w:cs="Times New Roman"/>
          <w:sz w:val="24"/>
          <w:szCs w:val="24"/>
        </w:rPr>
      </w:pPr>
    </w:p>
    <w:p w14:paraId="6C0D63FA" w14:textId="6D6F06B2" w:rsidR="00DD1470" w:rsidRPr="00E8538C" w:rsidRDefault="00DD1470" w:rsidP="008661A8">
      <w:pPr>
        <w:spacing w:after="0"/>
        <w:jc w:val="both"/>
        <w:rPr>
          <w:rFonts w:ascii="Arial Narrow" w:hAnsi="Arial Narrow" w:cs="Times New Roman"/>
          <w:sz w:val="24"/>
          <w:szCs w:val="24"/>
        </w:rPr>
      </w:pPr>
      <w:r w:rsidRPr="00E8538C">
        <w:rPr>
          <w:rFonts w:ascii="Arial Narrow" w:hAnsi="Arial Narrow" w:cs="Times New Roman"/>
          <w:b/>
          <w:bCs/>
          <w:sz w:val="24"/>
          <w:szCs w:val="24"/>
        </w:rPr>
        <w:t>3211</w:t>
      </w:r>
      <w:r w:rsidRPr="00E8538C">
        <w:rPr>
          <w:rFonts w:ascii="Arial Narrow" w:hAnsi="Arial Narrow" w:cs="Times New Roman"/>
          <w:sz w:val="24"/>
          <w:szCs w:val="24"/>
        </w:rPr>
        <w:t xml:space="preserve"> – Službena putovanja </w:t>
      </w:r>
      <w:r w:rsidR="00E8538C" w:rsidRPr="00E8538C">
        <w:rPr>
          <w:rFonts w:ascii="Arial Narrow" w:hAnsi="Arial Narrow" w:cs="Times New Roman"/>
          <w:sz w:val="24"/>
          <w:szCs w:val="24"/>
        </w:rPr>
        <w:t>ostvarena su u iznosu od 2.218,53 EUR</w:t>
      </w:r>
    </w:p>
    <w:p w14:paraId="628A5C7C" w14:textId="710AE0BA" w:rsidR="00DD1470" w:rsidRPr="00E8538C" w:rsidRDefault="00DD1470" w:rsidP="008661A8">
      <w:pPr>
        <w:spacing w:after="0"/>
        <w:jc w:val="both"/>
        <w:rPr>
          <w:rFonts w:ascii="Arial Narrow" w:hAnsi="Arial Narrow" w:cs="Times New Roman"/>
          <w:sz w:val="24"/>
          <w:szCs w:val="24"/>
        </w:rPr>
      </w:pPr>
    </w:p>
    <w:p w14:paraId="495C3E0D" w14:textId="1057779C" w:rsidR="00DD1470" w:rsidRDefault="00DD1470" w:rsidP="008661A8">
      <w:pPr>
        <w:spacing w:after="0"/>
        <w:jc w:val="both"/>
        <w:rPr>
          <w:rFonts w:ascii="Arial Narrow" w:hAnsi="Arial Narrow" w:cs="Times New Roman"/>
          <w:sz w:val="24"/>
          <w:szCs w:val="24"/>
        </w:rPr>
      </w:pPr>
      <w:r w:rsidRPr="00E8538C">
        <w:rPr>
          <w:rFonts w:ascii="Arial Narrow" w:hAnsi="Arial Narrow" w:cs="Times New Roman"/>
          <w:b/>
          <w:bCs/>
          <w:sz w:val="24"/>
          <w:szCs w:val="24"/>
        </w:rPr>
        <w:t>3212</w:t>
      </w:r>
      <w:r w:rsidRPr="00E8538C">
        <w:rPr>
          <w:rFonts w:ascii="Arial Narrow" w:hAnsi="Arial Narrow" w:cs="Times New Roman"/>
          <w:sz w:val="24"/>
          <w:szCs w:val="24"/>
        </w:rPr>
        <w:t xml:space="preserve"> </w:t>
      </w:r>
      <w:r>
        <w:rPr>
          <w:rFonts w:ascii="Arial Narrow" w:hAnsi="Arial Narrow" w:cs="Times New Roman"/>
          <w:sz w:val="24"/>
          <w:szCs w:val="24"/>
        </w:rPr>
        <w:t>– Naknada za prijevoz</w:t>
      </w:r>
      <w:r w:rsidR="00E8538C">
        <w:rPr>
          <w:rFonts w:ascii="Arial Narrow" w:hAnsi="Arial Narrow" w:cs="Times New Roman"/>
          <w:sz w:val="24"/>
          <w:szCs w:val="24"/>
        </w:rPr>
        <w:t xml:space="preserve"> ostvarena je u iznosu od 4.898,88 EUR</w:t>
      </w:r>
    </w:p>
    <w:p w14:paraId="47A0F302" w14:textId="04975BE3" w:rsidR="00DD1470" w:rsidRDefault="00DD1470" w:rsidP="008661A8">
      <w:pPr>
        <w:spacing w:after="0"/>
        <w:jc w:val="both"/>
        <w:rPr>
          <w:rFonts w:ascii="Arial Narrow" w:hAnsi="Arial Narrow" w:cs="Times New Roman"/>
          <w:sz w:val="24"/>
          <w:szCs w:val="24"/>
        </w:rPr>
      </w:pPr>
    </w:p>
    <w:p w14:paraId="3DACC3DE" w14:textId="78A0190A" w:rsidR="00DD1470" w:rsidRPr="008F25F4" w:rsidRDefault="00DD1470" w:rsidP="008661A8">
      <w:pPr>
        <w:spacing w:after="0"/>
        <w:jc w:val="both"/>
        <w:rPr>
          <w:rFonts w:ascii="Arial Narrow" w:hAnsi="Arial Narrow" w:cs="Times New Roman"/>
          <w:color w:val="FF0000"/>
          <w:sz w:val="24"/>
          <w:szCs w:val="24"/>
        </w:rPr>
      </w:pPr>
      <w:r w:rsidRPr="00DD1470">
        <w:rPr>
          <w:rFonts w:ascii="Arial Narrow" w:hAnsi="Arial Narrow" w:cs="Times New Roman"/>
          <w:b/>
          <w:bCs/>
          <w:sz w:val="24"/>
          <w:szCs w:val="24"/>
        </w:rPr>
        <w:t>3223</w:t>
      </w:r>
      <w:r>
        <w:rPr>
          <w:rFonts w:ascii="Arial Narrow" w:hAnsi="Arial Narrow" w:cs="Times New Roman"/>
          <w:sz w:val="24"/>
          <w:szCs w:val="24"/>
        </w:rPr>
        <w:t xml:space="preserve"> – Energija – u od</w:t>
      </w:r>
      <w:r w:rsidR="00C73C13">
        <w:rPr>
          <w:rFonts w:ascii="Arial Narrow" w:hAnsi="Arial Narrow" w:cs="Times New Roman"/>
          <w:sz w:val="24"/>
          <w:szCs w:val="24"/>
        </w:rPr>
        <w:t>nosu na prethodnu godinu smanjeni</w:t>
      </w:r>
      <w:r>
        <w:rPr>
          <w:rFonts w:ascii="Arial Narrow" w:hAnsi="Arial Narrow" w:cs="Times New Roman"/>
          <w:sz w:val="24"/>
          <w:szCs w:val="24"/>
        </w:rPr>
        <w:t xml:space="preserve"> rashodi za </w:t>
      </w:r>
      <w:r w:rsidR="00C73C13">
        <w:rPr>
          <w:rFonts w:ascii="Arial Narrow" w:hAnsi="Arial Narrow" w:cs="Times New Roman"/>
          <w:sz w:val="24"/>
          <w:szCs w:val="24"/>
        </w:rPr>
        <w:t>17.455,90 EUR</w:t>
      </w:r>
      <w:r>
        <w:rPr>
          <w:rFonts w:ascii="Arial Narrow" w:hAnsi="Arial Narrow" w:cs="Times New Roman"/>
          <w:sz w:val="24"/>
          <w:szCs w:val="24"/>
        </w:rPr>
        <w:t xml:space="preserve"> </w:t>
      </w:r>
    </w:p>
    <w:p w14:paraId="2D3083F3" w14:textId="3942BCD9" w:rsidR="00DD1470" w:rsidRDefault="00DD1470" w:rsidP="008661A8">
      <w:pPr>
        <w:spacing w:after="0"/>
        <w:jc w:val="both"/>
        <w:rPr>
          <w:rFonts w:ascii="Arial Narrow" w:hAnsi="Arial Narrow" w:cs="Times New Roman"/>
          <w:sz w:val="24"/>
          <w:szCs w:val="24"/>
        </w:rPr>
      </w:pPr>
    </w:p>
    <w:p w14:paraId="505393D1" w14:textId="0C5AD514" w:rsidR="00DD1470" w:rsidRDefault="00DD1470" w:rsidP="008661A8">
      <w:pPr>
        <w:spacing w:after="0"/>
        <w:jc w:val="both"/>
        <w:rPr>
          <w:rFonts w:ascii="Arial Narrow" w:hAnsi="Arial Narrow" w:cs="Times New Roman"/>
          <w:sz w:val="24"/>
          <w:szCs w:val="24"/>
        </w:rPr>
      </w:pPr>
      <w:r w:rsidRPr="00D92DAD">
        <w:rPr>
          <w:rFonts w:ascii="Arial Narrow" w:hAnsi="Arial Narrow" w:cs="Times New Roman"/>
          <w:b/>
          <w:bCs/>
          <w:sz w:val="24"/>
          <w:szCs w:val="24"/>
        </w:rPr>
        <w:t>3224</w:t>
      </w:r>
      <w:r>
        <w:rPr>
          <w:rFonts w:ascii="Arial Narrow" w:hAnsi="Arial Narrow" w:cs="Times New Roman"/>
          <w:sz w:val="24"/>
          <w:szCs w:val="24"/>
        </w:rPr>
        <w:t xml:space="preserve"> – Materijal i dijelovi za tekuće i investicijsko održavanje – najvećim dijelom se odnosi na tekuće održavanje i popravke službenog vozila</w:t>
      </w:r>
      <w:r w:rsidR="00D92DAD">
        <w:rPr>
          <w:rFonts w:ascii="Arial Narrow" w:hAnsi="Arial Narrow" w:cs="Times New Roman"/>
          <w:sz w:val="24"/>
          <w:szCs w:val="24"/>
        </w:rPr>
        <w:t>, a ostvareno je u iznosu od 2.113,39 EUR</w:t>
      </w:r>
      <w:r>
        <w:rPr>
          <w:rFonts w:ascii="Arial Narrow" w:hAnsi="Arial Narrow" w:cs="Times New Roman"/>
          <w:sz w:val="24"/>
          <w:szCs w:val="24"/>
        </w:rPr>
        <w:tab/>
      </w:r>
    </w:p>
    <w:p w14:paraId="08D37071" w14:textId="328D5DB1" w:rsidR="0058411C" w:rsidRDefault="0058411C" w:rsidP="008661A8">
      <w:pPr>
        <w:spacing w:after="0"/>
        <w:jc w:val="both"/>
        <w:rPr>
          <w:rFonts w:ascii="Arial Narrow" w:hAnsi="Arial Narrow" w:cs="Times New Roman"/>
          <w:sz w:val="24"/>
          <w:szCs w:val="24"/>
        </w:rPr>
      </w:pPr>
    </w:p>
    <w:p w14:paraId="74502371" w14:textId="6B71F77D" w:rsidR="0058411C" w:rsidRDefault="0058411C" w:rsidP="008661A8">
      <w:pPr>
        <w:spacing w:after="0"/>
        <w:jc w:val="both"/>
        <w:rPr>
          <w:rFonts w:ascii="Arial Narrow" w:hAnsi="Arial Narrow" w:cs="Times New Roman"/>
          <w:sz w:val="24"/>
          <w:szCs w:val="24"/>
        </w:rPr>
      </w:pPr>
      <w:r w:rsidRPr="0058411C">
        <w:rPr>
          <w:rFonts w:ascii="Arial Narrow" w:hAnsi="Arial Narrow" w:cs="Times New Roman"/>
          <w:b/>
          <w:bCs/>
          <w:sz w:val="24"/>
          <w:szCs w:val="24"/>
        </w:rPr>
        <w:lastRenderedPageBreak/>
        <w:t>3225</w:t>
      </w:r>
      <w:r>
        <w:rPr>
          <w:rFonts w:ascii="Arial Narrow" w:hAnsi="Arial Narrow" w:cs="Times New Roman"/>
          <w:sz w:val="24"/>
          <w:szCs w:val="24"/>
        </w:rPr>
        <w:t xml:space="preserve"> – </w:t>
      </w:r>
      <w:r w:rsidR="00D92DAD" w:rsidRPr="00F06C88">
        <w:rPr>
          <w:rFonts w:ascii="Arial Narrow" w:hAnsi="Arial Narrow" w:cs="Times New Roman"/>
          <w:sz w:val="24"/>
          <w:szCs w:val="24"/>
        </w:rPr>
        <w:t>sitni inventar u uporabi</w:t>
      </w:r>
      <w:r w:rsidR="00D92DAD">
        <w:rPr>
          <w:rFonts w:ascii="Arial Narrow" w:hAnsi="Arial Narrow" w:cs="Times New Roman"/>
          <w:sz w:val="24"/>
          <w:szCs w:val="24"/>
        </w:rPr>
        <w:t xml:space="preserve"> nabavljen je u iznosu od 16.136,34 EUR, </w:t>
      </w:r>
      <w:r w:rsidR="00D92DAD" w:rsidRPr="00F06C88">
        <w:rPr>
          <w:rFonts w:ascii="Arial Narrow" w:hAnsi="Arial Narrow" w:cs="Times New Roman"/>
          <w:sz w:val="24"/>
          <w:szCs w:val="24"/>
        </w:rPr>
        <w:t>a odnosi se na nabavu božićne ukrasne rasvjete kao i božićnih dekoracija, zastava za jarbole, obnova suđa u društvenim domovima, zavjese, stolnjaci</w:t>
      </w:r>
      <w:r w:rsidR="00D92DAD">
        <w:rPr>
          <w:rFonts w:ascii="Arial Narrow" w:hAnsi="Arial Narrow" w:cs="Times New Roman"/>
          <w:sz w:val="24"/>
          <w:szCs w:val="24"/>
        </w:rPr>
        <w:t xml:space="preserve"> i ostalo.</w:t>
      </w:r>
    </w:p>
    <w:p w14:paraId="29C6B159" w14:textId="77777777" w:rsidR="00DD1470" w:rsidRPr="00BA4A3D" w:rsidRDefault="00DD1470" w:rsidP="008661A8">
      <w:pPr>
        <w:spacing w:after="0"/>
        <w:jc w:val="both"/>
        <w:rPr>
          <w:rFonts w:ascii="Arial Narrow" w:hAnsi="Arial Narrow" w:cs="Times New Roman"/>
          <w:sz w:val="24"/>
          <w:szCs w:val="24"/>
        </w:rPr>
      </w:pPr>
    </w:p>
    <w:p w14:paraId="629A1DC9" w14:textId="7D71B608" w:rsidR="00C2786A" w:rsidRDefault="0058411C" w:rsidP="008661A8">
      <w:pPr>
        <w:spacing w:after="0"/>
        <w:jc w:val="both"/>
        <w:rPr>
          <w:rFonts w:ascii="Arial Narrow" w:hAnsi="Arial Narrow" w:cs="Times New Roman"/>
          <w:sz w:val="24"/>
          <w:szCs w:val="24"/>
        </w:rPr>
      </w:pPr>
      <w:r w:rsidRPr="00D92DAD">
        <w:rPr>
          <w:rFonts w:ascii="Arial Narrow" w:hAnsi="Arial Narrow" w:cs="Times New Roman"/>
          <w:b/>
          <w:sz w:val="24"/>
          <w:szCs w:val="24"/>
        </w:rPr>
        <w:t>3231</w:t>
      </w:r>
      <w:r w:rsidR="00C2786A" w:rsidRPr="008F25F4">
        <w:rPr>
          <w:rFonts w:ascii="Arial Narrow" w:hAnsi="Arial Narrow" w:cs="Times New Roman"/>
          <w:color w:val="FF0000"/>
          <w:sz w:val="24"/>
          <w:szCs w:val="24"/>
        </w:rPr>
        <w:t xml:space="preserve"> </w:t>
      </w:r>
      <w:r w:rsidR="00C2786A" w:rsidRPr="00BA4A3D">
        <w:rPr>
          <w:rFonts w:ascii="Arial Narrow" w:hAnsi="Arial Narrow" w:cs="Times New Roman"/>
          <w:sz w:val="24"/>
          <w:szCs w:val="24"/>
        </w:rPr>
        <w:t xml:space="preserve">– </w:t>
      </w:r>
      <w:r w:rsidR="00042B83">
        <w:rPr>
          <w:rFonts w:ascii="Arial Narrow" w:hAnsi="Arial Narrow" w:cs="Times New Roman"/>
          <w:sz w:val="24"/>
          <w:szCs w:val="24"/>
        </w:rPr>
        <w:t xml:space="preserve">Usluge telefona, pošte i prijevoza </w:t>
      </w:r>
      <w:r w:rsidR="00D92DAD">
        <w:rPr>
          <w:rFonts w:ascii="Arial Narrow" w:hAnsi="Arial Narrow" w:cs="Times New Roman"/>
          <w:sz w:val="24"/>
          <w:szCs w:val="24"/>
        </w:rPr>
        <w:t xml:space="preserve"> ostvarene su u iznosu od 17.431,03 EUR</w:t>
      </w:r>
    </w:p>
    <w:p w14:paraId="20DCD577" w14:textId="52F5F7A4" w:rsidR="0058411C" w:rsidRDefault="0058411C" w:rsidP="008661A8">
      <w:pPr>
        <w:spacing w:after="0"/>
        <w:jc w:val="both"/>
        <w:rPr>
          <w:rFonts w:ascii="Arial Narrow" w:hAnsi="Arial Narrow" w:cs="Times New Roman"/>
          <w:sz w:val="24"/>
          <w:szCs w:val="24"/>
        </w:rPr>
      </w:pPr>
    </w:p>
    <w:p w14:paraId="412A3E5F" w14:textId="39663C05" w:rsidR="0058411C" w:rsidRDefault="0058411C" w:rsidP="008661A8">
      <w:pPr>
        <w:spacing w:after="0"/>
        <w:jc w:val="both"/>
        <w:rPr>
          <w:rFonts w:ascii="Arial Narrow" w:hAnsi="Arial Narrow" w:cs="Times New Roman"/>
          <w:sz w:val="24"/>
          <w:szCs w:val="24"/>
        </w:rPr>
      </w:pPr>
      <w:r w:rsidRPr="00D92DAD">
        <w:rPr>
          <w:rFonts w:ascii="Arial Narrow" w:hAnsi="Arial Narrow" w:cs="Times New Roman"/>
          <w:b/>
          <w:bCs/>
          <w:sz w:val="24"/>
          <w:szCs w:val="24"/>
        </w:rPr>
        <w:t>3237</w:t>
      </w:r>
      <w:r>
        <w:rPr>
          <w:rFonts w:ascii="Arial Narrow" w:hAnsi="Arial Narrow" w:cs="Times New Roman"/>
          <w:sz w:val="24"/>
          <w:szCs w:val="24"/>
        </w:rPr>
        <w:t xml:space="preserve"> – Intele</w:t>
      </w:r>
      <w:r w:rsidR="008F25F4">
        <w:rPr>
          <w:rFonts w:ascii="Arial Narrow" w:hAnsi="Arial Narrow" w:cs="Times New Roman"/>
          <w:sz w:val="24"/>
          <w:szCs w:val="24"/>
        </w:rPr>
        <w:t xml:space="preserve">ktualne i osobne usluge </w:t>
      </w:r>
      <w:r w:rsidR="00D92DAD">
        <w:rPr>
          <w:rFonts w:ascii="Arial Narrow" w:hAnsi="Arial Narrow" w:cs="Times New Roman"/>
          <w:sz w:val="24"/>
          <w:szCs w:val="24"/>
        </w:rPr>
        <w:t xml:space="preserve"> ostvarene su u iznosu od 67.741,03 EUR </w:t>
      </w:r>
      <w:r w:rsidR="008F25F4">
        <w:rPr>
          <w:rFonts w:ascii="Arial Narrow" w:hAnsi="Arial Narrow" w:cs="Times New Roman"/>
          <w:sz w:val="24"/>
          <w:szCs w:val="24"/>
        </w:rPr>
        <w:t>– u 2023</w:t>
      </w:r>
      <w:r>
        <w:rPr>
          <w:rFonts w:ascii="Arial Narrow" w:hAnsi="Arial Narrow" w:cs="Times New Roman"/>
          <w:sz w:val="24"/>
          <w:szCs w:val="24"/>
        </w:rPr>
        <w:t>.</w:t>
      </w:r>
      <w:r w:rsidR="002028E9">
        <w:rPr>
          <w:rFonts w:ascii="Arial Narrow" w:hAnsi="Arial Narrow" w:cs="Times New Roman"/>
          <w:sz w:val="24"/>
          <w:szCs w:val="24"/>
        </w:rPr>
        <w:t xml:space="preserve"> </w:t>
      </w:r>
      <w:r>
        <w:rPr>
          <w:rFonts w:ascii="Arial Narrow" w:hAnsi="Arial Narrow" w:cs="Times New Roman"/>
          <w:sz w:val="24"/>
          <w:szCs w:val="24"/>
        </w:rPr>
        <w:t>godini su se pripremali brojni projekti za najavljene javne pozive za što su se angažirali konzultanti, projektanti, geodeti te su provođeni kompleksni postupci javne nabave za koje su angažirani vanjski stručnjaci kako bi se kvalitetno proveli postupci nabave čime će se smanjiti šanse za financijskim korekcijama na EU projektima.</w:t>
      </w:r>
    </w:p>
    <w:p w14:paraId="03F36A80" w14:textId="2C496A6C" w:rsidR="0058411C" w:rsidRDefault="0058411C" w:rsidP="008661A8">
      <w:pPr>
        <w:spacing w:after="0"/>
        <w:jc w:val="both"/>
        <w:rPr>
          <w:rFonts w:ascii="Arial Narrow" w:hAnsi="Arial Narrow" w:cs="Times New Roman"/>
          <w:sz w:val="24"/>
          <w:szCs w:val="24"/>
        </w:rPr>
      </w:pPr>
    </w:p>
    <w:p w14:paraId="1784745F" w14:textId="16CFD14F" w:rsidR="0058411C" w:rsidRDefault="0058411C" w:rsidP="008661A8">
      <w:pPr>
        <w:spacing w:after="0"/>
        <w:jc w:val="both"/>
        <w:rPr>
          <w:rFonts w:ascii="Arial Narrow" w:hAnsi="Arial Narrow" w:cs="Times New Roman"/>
          <w:sz w:val="24"/>
          <w:szCs w:val="24"/>
        </w:rPr>
      </w:pPr>
      <w:r w:rsidRPr="00D92DAD">
        <w:rPr>
          <w:rFonts w:ascii="Arial Narrow" w:hAnsi="Arial Narrow" w:cs="Times New Roman"/>
          <w:b/>
          <w:bCs/>
          <w:sz w:val="24"/>
          <w:szCs w:val="24"/>
        </w:rPr>
        <w:t>3238</w:t>
      </w:r>
      <w:r>
        <w:rPr>
          <w:rFonts w:ascii="Arial Narrow" w:hAnsi="Arial Narrow" w:cs="Times New Roman"/>
          <w:sz w:val="24"/>
          <w:szCs w:val="24"/>
        </w:rPr>
        <w:t xml:space="preserve"> – Računalne usluge – ugovorena podrška održavanja informatičkih računovodstvenih sustava – povećan broj software sukladno čemu su povećane i naknade za mjesečnu podršku.</w:t>
      </w:r>
    </w:p>
    <w:p w14:paraId="3D9D8171" w14:textId="5E7B994D" w:rsidR="0058411C" w:rsidRDefault="0058411C" w:rsidP="008661A8">
      <w:pPr>
        <w:spacing w:after="0"/>
        <w:jc w:val="both"/>
        <w:rPr>
          <w:rFonts w:ascii="Arial Narrow" w:hAnsi="Arial Narrow" w:cs="Times New Roman"/>
          <w:sz w:val="24"/>
          <w:szCs w:val="24"/>
        </w:rPr>
      </w:pPr>
    </w:p>
    <w:p w14:paraId="4D75841B" w14:textId="1B98EDEC" w:rsidR="00734298" w:rsidRDefault="0058411C" w:rsidP="008661A8">
      <w:pPr>
        <w:spacing w:after="0"/>
        <w:jc w:val="both"/>
        <w:rPr>
          <w:rFonts w:ascii="Arial Narrow" w:hAnsi="Arial Narrow" w:cs="Times New Roman"/>
          <w:sz w:val="24"/>
          <w:szCs w:val="24"/>
        </w:rPr>
      </w:pPr>
      <w:r w:rsidRPr="00D92DAD">
        <w:rPr>
          <w:rFonts w:ascii="Arial Narrow" w:hAnsi="Arial Narrow" w:cs="Times New Roman"/>
          <w:b/>
          <w:bCs/>
          <w:sz w:val="24"/>
          <w:szCs w:val="24"/>
        </w:rPr>
        <w:t>3291</w:t>
      </w:r>
      <w:r w:rsidRPr="00D92DAD">
        <w:rPr>
          <w:rFonts w:ascii="Arial Narrow" w:hAnsi="Arial Narrow" w:cs="Times New Roman"/>
          <w:sz w:val="24"/>
          <w:szCs w:val="24"/>
        </w:rPr>
        <w:t xml:space="preserve"> </w:t>
      </w:r>
      <w:r>
        <w:rPr>
          <w:rFonts w:ascii="Arial Narrow" w:hAnsi="Arial Narrow" w:cs="Times New Roman"/>
          <w:sz w:val="24"/>
          <w:szCs w:val="24"/>
        </w:rPr>
        <w:t xml:space="preserve">– Naknade za rad predstavničkih tijela ostvarene </w:t>
      </w:r>
      <w:r w:rsidR="00D92DAD">
        <w:rPr>
          <w:rFonts w:ascii="Arial Narrow" w:hAnsi="Arial Narrow" w:cs="Times New Roman"/>
          <w:sz w:val="24"/>
          <w:szCs w:val="24"/>
        </w:rPr>
        <w:t>su u iznosu 5.300,21 EUR</w:t>
      </w:r>
    </w:p>
    <w:p w14:paraId="5B2AEC0E" w14:textId="18AEBCB7" w:rsidR="009772A3" w:rsidRDefault="009772A3" w:rsidP="008661A8">
      <w:pPr>
        <w:spacing w:after="0"/>
        <w:jc w:val="both"/>
        <w:rPr>
          <w:rFonts w:ascii="Arial Narrow" w:hAnsi="Arial Narrow" w:cs="Times New Roman"/>
          <w:sz w:val="24"/>
          <w:szCs w:val="24"/>
        </w:rPr>
      </w:pPr>
    </w:p>
    <w:p w14:paraId="028A73FA" w14:textId="53DF95EC" w:rsidR="009772A3" w:rsidRDefault="009772A3" w:rsidP="008661A8">
      <w:pPr>
        <w:spacing w:after="0"/>
        <w:jc w:val="both"/>
        <w:rPr>
          <w:rFonts w:ascii="Arial Narrow" w:hAnsi="Arial Narrow" w:cs="Times New Roman"/>
          <w:sz w:val="24"/>
          <w:szCs w:val="24"/>
        </w:rPr>
      </w:pPr>
      <w:r w:rsidRPr="00D92DAD">
        <w:rPr>
          <w:rFonts w:ascii="Arial Narrow" w:hAnsi="Arial Narrow" w:cs="Times New Roman"/>
          <w:b/>
          <w:bCs/>
          <w:sz w:val="24"/>
          <w:szCs w:val="24"/>
        </w:rPr>
        <w:t>3293</w:t>
      </w:r>
      <w:r w:rsidRPr="008F25F4">
        <w:rPr>
          <w:rFonts w:ascii="Arial Narrow" w:hAnsi="Arial Narrow" w:cs="Times New Roman"/>
          <w:color w:val="FF0000"/>
          <w:sz w:val="24"/>
          <w:szCs w:val="24"/>
        </w:rPr>
        <w:t xml:space="preserve"> </w:t>
      </w:r>
      <w:r>
        <w:rPr>
          <w:rFonts w:ascii="Arial Narrow" w:hAnsi="Arial Narrow" w:cs="Times New Roman"/>
          <w:sz w:val="24"/>
          <w:szCs w:val="24"/>
        </w:rPr>
        <w:t xml:space="preserve">– reprezentacija </w:t>
      </w:r>
      <w:r w:rsidR="00D92DAD">
        <w:rPr>
          <w:rFonts w:ascii="Arial Narrow" w:hAnsi="Arial Narrow" w:cs="Times New Roman"/>
          <w:sz w:val="24"/>
          <w:szCs w:val="24"/>
        </w:rPr>
        <w:t>ostvarena u iznosu od 26.690,19 EUR</w:t>
      </w:r>
    </w:p>
    <w:p w14:paraId="260FE047" w14:textId="77777777" w:rsidR="001E3D10" w:rsidRDefault="001E3D10" w:rsidP="00A61F74">
      <w:pPr>
        <w:spacing w:after="0"/>
        <w:jc w:val="both"/>
        <w:rPr>
          <w:rFonts w:ascii="Arial Narrow" w:hAnsi="Arial Narrow" w:cs="Times New Roman"/>
          <w:b/>
          <w:sz w:val="24"/>
          <w:szCs w:val="24"/>
        </w:rPr>
      </w:pPr>
    </w:p>
    <w:p w14:paraId="4A1BBEB0" w14:textId="528DB919" w:rsidR="001E3D10" w:rsidRDefault="009772A3" w:rsidP="00A61F74">
      <w:pPr>
        <w:spacing w:after="0"/>
        <w:jc w:val="both"/>
        <w:rPr>
          <w:rFonts w:ascii="Arial Narrow" w:hAnsi="Arial Narrow" w:cs="Times New Roman"/>
          <w:sz w:val="24"/>
          <w:szCs w:val="24"/>
        </w:rPr>
      </w:pPr>
      <w:r>
        <w:rPr>
          <w:rFonts w:ascii="Arial Narrow" w:hAnsi="Arial Narrow" w:cs="Times New Roman"/>
          <w:b/>
          <w:sz w:val="24"/>
          <w:szCs w:val="24"/>
        </w:rPr>
        <w:t>3523</w:t>
      </w:r>
      <w:r w:rsidR="001E3D10">
        <w:rPr>
          <w:rFonts w:ascii="Arial Narrow" w:hAnsi="Arial Narrow" w:cs="Times New Roman"/>
          <w:b/>
          <w:sz w:val="24"/>
          <w:szCs w:val="24"/>
        </w:rPr>
        <w:t xml:space="preserve"> – </w:t>
      </w:r>
      <w:r w:rsidR="001E3D10">
        <w:rPr>
          <w:rFonts w:ascii="Arial Narrow" w:hAnsi="Arial Narrow" w:cs="Times New Roman"/>
          <w:sz w:val="24"/>
          <w:szCs w:val="24"/>
        </w:rPr>
        <w:t>subven</w:t>
      </w:r>
      <w:r w:rsidR="001E3D10" w:rsidRPr="001E3D10">
        <w:rPr>
          <w:rFonts w:ascii="Arial Narrow" w:hAnsi="Arial Narrow" w:cs="Times New Roman"/>
          <w:sz w:val="24"/>
          <w:szCs w:val="24"/>
        </w:rPr>
        <w:t xml:space="preserve">cije poljoprivrednicima i obrtnicima </w:t>
      </w:r>
      <w:r w:rsidR="00D92DAD">
        <w:rPr>
          <w:rFonts w:ascii="Arial Narrow" w:hAnsi="Arial Narrow" w:cs="Times New Roman"/>
          <w:sz w:val="24"/>
          <w:szCs w:val="24"/>
        </w:rPr>
        <w:t>ostvarene u iznosu od 41.378,00 EUR</w:t>
      </w:r>
    </w:p>
    <w:p w14:paraId="572DA142" w14:textId="0C904EE6" w:rsidR="00B63D3E" w:rsidRDefault="00B63D3E" w:rsidP="00A61F74">
      <w:pPr>
        <w:spacing w:after="0"/>
        <w:jc w:val="both"/>
        <w:rPr>
          <w:rFonts w:ascii="Arial Narrow" w:hAnsi="Arial Narrow" w:cs="Times New Roman"/>
          <w:sz w:val="24"/>
          <w:szCs w:val="24"/>
        </w:rPr>
      </w:pPr>
    </w:p>
    <w:p w14:paraId="172F92F1" w14:textId="60B3E7A1" w:rsidR="00B63D3E" w:rsidRDefault="00B63D3E" w:rsidP="00A61F74">
      <w:pPr>
        <w:spacing w:after="0"/>
        <w:jc w:val="both"/>
        <w:rPr>
          <w:rFonts w:ascii="Arial Narrow" w:hAnsi="Arial Narrow" w:cs="Times New Roman"/>
          <w:sz w:val="24"/>
          <w:szCs w:val="24"/>
        </w:rPr>
      </w:pPr>
      <w:r w:rsidRPr="00B63D3E">
        <w:rPr>
          <w:rFonts w:ascii="Arial Narrow" w:hAnsi="Arial Narrow" w:cs="Times New Roman"/>
          <w:b/>
          <w:bCs/>
          <w:sz w:val="24"/>
          <w:szCs w:val="24"/>
        </w:rPr>
        <w:t xml:space="preserve">3672 </w:t>
      </w:r>
      <w:r>
        <w:rPr>
          <w:rFonts w:ascii="Arial Narrow" w:hAnsi="Arial Narrow" w:cs="Times New Roman"/>
          <w:sz w:val="24"/>
          <w:szCs w:val="24"/>
        </w:rPr>
        <w:t>–</w:t>
      </w:r>
      <w:r w:rsidR="00D92DAD">
        <w:rPr>
          <w:rFonts w:ascii="Arial Narrow" w:hAnsi="Arial Narrow" w:cs="Times New Roman"/>
          <w:sz w:val="24"/>
          <w:szCs w:val="24"/>
        </w:rPr>
        <w:t xml:space="preserve"> </w:t>
      </w:r>
      <w:r>
        <w:rPr>
          <w:rFonts w:ascii="Arial Narrow" w:hAnsi="Arial Narrow" w:cs="Times New Roman"/>
          <w:sz w:val="24"/>
          <w:szCs w:val="24"/>
        </w:rPr>
        <w:t>Općina ima proračunskog korisnika Dječji vrtić Palčica i ovaj iznos u potpunosti se odnosi na prijenose Dječjem vrtiću</w:t>
      </w:r>
    </w:p>
    <w:p w14:paraId="000778AC" w14:textId="39AD1A6D" w:rsidR="002A349D" w:rsidRDefault="002A349D" w:rsidP="00A61F74">
      <w:pPr>
        <w:spacing w:after="0"/>
        <w:jc w:val="both"/>
        <w:rPr>
          <w:rFonts w:ascii="Arial Narrow" w:hAnsi="Arial Narrow" w:cs="Times New Roman"/>
          <w:sz w:val="24"/>
          <w:szCs w:val="24"/>
        </w:rPr>
      </w:pPr>
    </w:p>
    <w:p w14:paraId="40DBAD6D" w14:textId="40BEFBA8" w:rsidR="002A349D" w:rsidRDefault="002A349D" w:rsidP="00A61F74">
      <w:pPr>
        <w:spacing w:after="0"/>
        <w:jc w:val="both"/>
        <w:rPr>
          <w:rFonts w:ascii="Arial Narrow" w:hAnsi="Arial Narrow" w:cs="Times New Roman"/>
          <w:sz w:val="24"/>
          <w:szCs w:val="24"/>
        </w:rPr>
      </w:pPr>
      <w:r w:rsidRPr="002A349D">
        <w:rPr>
          <w:rFonts w:ascii="Arial Narrow" w:hAnsi="Arial Narrow" w:cs="Times New Roman"/>
          <w:b/>
          <w:bCs/>
          <w:sz w:val="24"/>
          <w:szCs w:val="24"/>
        </w:rPr>
        <w:t>3812</w:t>
      </w:r>
      <w:r>
        <w:rPr>
          <w:rFonts w:ascii="Arial Narrow" w:hAnsi="Arial Narrow" w:cs="Times New Roman"/>
          <w:sz w:val="24"/>
          <w:szCs w:val="24"/>
        </w:rPr>
        <w:t xml:space="preserve"> – ostale tekuće donacije u naravi se odnose na otpis potraživanja temeljem Odluke Općinskog vijeća</w:t>
      </w:r>
    </w:p>
    <w:p w14:paraId="7CA0C63B" w14:textId="77777777" w:rsidR="00077FFC" w:rsidRPr="00BA4A3D" w:rsidRDefault="00077FFC" w:rsidP="005C61FE">
      <w:pPr>
        <w:spacing w:after="0"/>
        <w:jc w:val="both"/>
        <w:rPr>
          <w:rFonts w:ascii="Arial Narrow" w:hAnsi="Arial Narrow" w:cs="Times New Roman"/>
          <w:sz w:val="24"/>
          <w:szCs w:val="24"/>
        </w:rPr>
      </w:pPr>
    </w:p>
    <w:p w14:paraId="6545A767" w14:textId="68D9431E" w:rsidR="002A349D" w:rsidRDefault="002A349D" w:rsidP="005C61FE">
      <w:pPr>
        <w:spacing w:after="0"/>
        <w:jc w:val="both"/>
        <w:rPr>
          <w:rFonts w:ascii="Arial Narrow" w:hAnsi="Arial Narrow" w:cs="Times New Roman"/>
          <w:sz w:val="24"/>
          <w:szCs w:val="24"/>
        </w:rPr>
      </w:pPr>
      <w:r>
        <w:rPr>
          <w:rFonts w:ascii="Arial Narrow" w:hAnsi="Arial Narrow" w:cs="Times New Roman"/>
          <w:b/>
          <w:sz w:val="24"/>
          <w:szCs w:val="24"/>
        </w:rPr>
        <w:t>7211</w:t>
      </w:r>
      <w:r w:rsidR="00CA6511">
        <w:rPr>
          <w:rFonts w:ascii="Arial Narrow" w:hAnsi="Arial Narrow" w:cs="Times New Roman"/>
          <w:sz w:val="24"/>
          <w:szCs w:val="24"/>
        </w:rPr>
        <w:t xml:space="preserve"> – Stambeni objekti – Općina ostvaruje prihod od prodaje stanova s područja bivše Općine Bjelovar, a naplatu istih vodi poduzeće </w:t>
      </w:r>
      <w:proofErr w:type="spellStart"/>
      <w:r w:rsidR="00CA6511">
        <w:rPr>
          <w:rFonts w:ascii="Arial Narrow" w:hAnsi="Arial Narrow" w:cs="Times New Roman"/>
          <w:sz w:val="24"/>
          <w:szCs w:val="24"/>
        </w:rPr>
        <w:t>Beming</w:t>
      </w:r>
      <w:proofErr w:type="spellEnd"/>
      <w:r w:rsidR="00CA6511">
        <w:rPr>
          <w:rFonts w:ascii="Arial Narrow" w:hAnsi="Arial Narrow" w:cs="Times New Roman"/>
          <w:sz w:val="24"/>
          <w:szCs w:val="24"/>
        </w:rPr>
        <w:t xml:space="preserve"> d.o.o.</w:t>
      </w:r>
    </w:p>
    <w:p w14:paraId="4D9AE55A" w14:textId="77777777" w:rsidR="00AA3FCA" w:rsidRDefault="00AA3FCA" w:rsidP="005C61FE">
      <w:pPr>
        <w:spacing w:after="0"/>
        <w:jc w:val="both"/>
        <w:rPr>
          <w:rFonts w:ascii="Arial Narrow" w:hAnsi="Arial Narrow" w:cs="Times New Roman"/>
          <w:sz w:val="24"/>
          <w:szCs w:val="24"/>
        </w:rPr>
      </w:pPr>
    </w:p>
    <w:p w14:paraId="27E38B58" w14:textId="38CA212F" w:rsidR="00AA3FCA" w:rsidRPr="00AA3FCA" w:rsidRDefault="00AA3FCA" w:rsidP="005C61FE">
      <w:pPr>
        <w:spacing w:after="0"/>
        <w:jc w:val="both"/>
        <w:rPr>
          <w:rFonts w:ascii="Arial Narrow" w:hAnsi="Arial Narrow" w:cs="Times New Roman"/>
          <w:sz w:val="24"/>
          <w:szCs w:val="24"/>
        </w:rPr>
      </w:pPr>
      <w:r w:rsidRPr="00281A4E">
        <w:rPr>
          <w:rFonts w:ascii="Arial Narrow" w:hAnsi="Arial Narrow" w:cs="Times New Roman"/>
          <w:b/>
          <w:bCs/>
          <w:sz w:val="24"/>
          <w:szCs w:val="24"/>
        </w:rPr>
        <w:t>421</w:t>
      </w:r>
      <w:r>
        <w:rPr>
          <w:rFonts w:ascii="Arial Narrow" w:hAnsi="Arial Narrow" w:cs="Times New Roman"/>
          <w:b/>
          <w:bCs/>
          <w:sz w:val="24"/>
          <w:szCs w:val="24"/>
        </w:rPr>
        <w:t xml:space="preserve">2 – </w:t>
      </w:r>
      <w:r>
        <w:rPr>
          <w:rFonts w:ascii="Arial Narrow" w:hAnsi="Arial Narrow" w:cs="Times New Roman"/>
          <w:sz w:val="24"/>
          <w:szCs w:val="24"/>
        </w:rPr>
        <w:t>Utrošeno je u dokumentaciju za SC Predavac  47.142,42 EUR i za gradnju tržnice u Rovišću 938.769,84 EUR</w:t>
      </w:r>
    </w:p>
    <w:p w14:paraId="0267A3F4" w14:textId="77777777" w:rsidR="00AA3FCA" w:rsidRDefault="00AA3FCA" w:rsidP="005C61FE">
      <w:pPr>
        <w:spacing w:after="0"/>
        <w:jc w:val="both"/>
        <w:rPr>
          <w:rFonts w:ascii="Arial Narrow" w:hAnsi="Arial Narrow" w:cs="Times New Roman"/>
          <w:sz w:val="24"/>
          <w:szCs w:val="24"/>
        </w:rPr>
      </w:pPr>
    </w:p>
    <w:p w14:paraId="31DD8640" w14:textId="46475EF4" w:rsidR="002A349D" w:rsidRDefault="002A349D" w:rsidP="005C61FE">
      <w:pPr>
        <w:spacing w:after="0"/>
        <w:jc w:val="both"/>
        <w:rPr>
          <w:rFonts w:ascii="Arial Narrow" w:hAnsi="Arial Narrow" w:cs="Times New Roman"/>
          <w:sz w:val="24"/>
          <w:szCs w:val="24"/>
        </w:rPr>
      </w:pPr>
      <w:r w:rsidRPr="00281A4E">
        <w:rPr>
          <w:rFonts w:ascii="Arial Narrow" w:hAnsi="Arial Narrow" w:cs="Times New Roman"/>
          <w:b/>
          <w:bCs/>
          <w:sz w:val="24"/>
          <w:szCs w:val="24"/>
        </w:rPr>
        <w:t>421</w:t>
      </w:r>
      <w:r w:rsidR="00AA3FCA">
        <w:rPr>
          <w:rFonts w:ascii="Arial Narrow" w:hAnsi="Arial Narrow" w:cs="Times New Roman"/>
          <w:b/>
          <w:bCs/>
          <w:sz w:val="24"/>
          <w:szCs w:val="24"/>
        </w:rPr>
        <w:t>3</w:t>
      </w:r>
      <w:r>
        <w:rPr>
          <w:rFonts w:ascii="Arial Narrow" w:hAnsi="Arial Narrow" w:cs="Times New Roman"/>
          <w:sz w:val="24"/>
          <w:szCs w:val="24"/>
        </w:rPr>
        <w:t xml:space="preserve"> </w:t>
      </w:r>
      <w:r w:rsidR="00281A4E">
        <w:rPr>
          <w:rFonts w:ascii="Arial Narrow" w:hAnsi="Arial Narrow" w:cs="Times New Roman"/>
          <w:sz w:val="24"/>
          <w:szCs w:val="24"/>
        </w:rPr>
        <w:t>–</w:t>
      </w:r>
      <w:r>
        <w:rPr>
          <w:rFonts w:ascii="Arial Narrow" w:hAnsi="Arial Narrow" w:cs="Times New Roman"/>
          <w:sz w:val="24"/>
          <w:szCs w:val="24"/>
        </w:rPr>
        <w:t xml:space="preserve"> </w:t>
      </w:r>
      <w:r w:rsidR="00AA3FCA">
        <w:rPr>
          <w:rFonts w:ascii="Arial Narrow" w:hAnsi="Arial Narrow" w:cs="Times New Roman"/>
          <w:sz w:val="24"/>
          <w:szCs w:val="24"/>
        </w:rPr>
        <w:t>Rekonstrukcija mosta u Rovišću 22.259,19 EUR i uređenje parkirališta na željezničkom kolodvoru 17.210,00 EUR</w:t>
      </w:r>
    </w:p>
    <w:p w14:paraId="62740DAF" w14:textId="77777777" w:rsidR="00281A4E" w:rsidRDefault="00281A4E" w:rsidP="005C61FE">
      <w:pPr>
        <w:spacing w:after="0"/>
        <w:jc w:val="both"/>
        <w:rPr>
          <w:rFonts w:ascii="Arial Narrow" w:hAnsi="Arial Narrow" w:cs="Times New Roman"/>
          <w:sz w:val="24"/>
          <w:szCs w:val="24"/>
        </w:rPr>
      </w:pPr>
    </w:p>
    <w:p w14:paraId="1FE6A462" w14:textId="7B0067AD" w:rsidR="00EB5841" w:rsidRDefault="00281A4E" w:rsidP="005C61FE">
      <w:pPr>
        <w:spacing w:after="0"/>
        <w:jc w:val="both"/>
        <w:rPr>
          <w:rFonts w:ascii="Arial Narrow" w:hAnsi="Arial Narrow" w:cs="Times New Roman"/>
          <w:sz w:val="24"/>
          <w:szCs w:val="24"/>
        </w:rPr>
      </w:pPr>
      <w:r w:rsidRPr="00281A4E">
        <w:rPr>
          <w:rFonts w:ascii="Arial Narrow" w:hAnsi="Arial Narrow" w:cs="Times New Roman"/>
          <w:b/>
          <w:bCs/>
          <w:sz w:val="24"/>
          <w:szCs w:val="24"/>
        </w:rPr>
        <w:t>4214</w:t>
      </w:r>
      <w:r>
        <w:rPr>
          <w:rFonts w:ascii="Arial Narrow" w:hAnsi="Arial Narrow" w:cs="Times New Roman"/>
          <w:sz w:val="24"/>
          <w:szCs w:val="24"/>
        </w:rPr>
        <w:t xml:space="preserve"> – Modernizirana je javna rasvjeta u iznosu </w:t>
      </w:r>
      <w:r w:rsidR="00EB5841">
        <w:rPr>
          <w:rFonts w:ascii="Arial Narrow" w:hAnsi="Arial Narrow" w:cs="Times New Roman"/>
          <w:sz w:val="24"/>
          <w:szCs w:val="24"/>
        </w:rPr>
        <w:t>85.378,70 EUR</w:t>
      </w:r>
      <w:r>
        <w:rPr>
          <w:rFonts w:ascii="Arial Narrow" w:hAnsi="Arial Narrow" w:cs="Times New Roman"/>
          <w:sz w:val="24"/>
          <w:szCs w:val="24"/>
        </w:rPr>
        <w:t xml:space="preserve">, za rekonstrukciju nogometnog igrališta Rovišće je utrošeno </w:t>
      </w:r>
      <w:r w:rsidR="00EB5841">
        <w:rPr>
          <w:rFonts w:ascii="Arial Narrow" w:hAnsi="Arial Narrow" w:cs="Times New Roman"/>
          <w:sz w:val="24"/>
          <w:szCs w:val="24"/>
        </w:rPr>
        <w:t>85.332,49 EUR</w:t>
      </w:r>
      <w:r>
        <w:rPr>
          <w:rFonts w:ascii="Arial Narrow" w:hAnsi="Arial Narrow" w:cs="Times New Roman"/>
          <w:sz w:val="24"/>
          <w:szCs w:val="24"/>
        </w:rPr>
        <w:t xml:space="preserve">, za gradnju nogostupa i </w:t>
      </w:r>
      <w:r w:rsidR="00EB5841">
        <w:rPr>
          <w:rFonts w:ascii="Arial Narrow" w:hAnsi="Arial Narrow" w:cs="Times New Roman"/>
          <w:sz w:val="24"/>
          <w:szCs w:val="24"/>
        </w:rPr>
        <w:t>ostalog</w:t>
      </w:r>
      <w:r>
        <w:rPr>
          <w:rFonts w:ascii="Arial Narrow" w:hAnsi="Arial Narrow" w:cs="Times New Roman"/>
          <w:sz w:val="24"/>
          <w:szCs w:val="24"/>
        </w:rPr>
        <w:t xml:space="preserve"> je utrošeno </w:t>
      </w:r>
      <w:r w:rsidR="00EB5841">
        <w:rPr>
          <w:rFonts w:ascii="Arial Narrow" w:hAnsi="Arial Narrow" w:cs="Times New Roman"/>
          <w:sz w:val="24"/>
          <w:szCs w:val="24"/>
        </w:rPr>
        <w:t>176.023,37 EUR</w:t>
      </w:r>
    </w:p>
    <w:p w14:paraId="774121F4" w14:textId="77777777" w:rsidR="00EB5841" w:rsidRPr="00BA4A3D" w:rsidRDefault="00EB5841" w:rsidP="005C61FE">
      <w:pPr>
        <w:spacing w:after="0"/>
        <w:jc w:val="both"/>
        <w:rPr>
          <w:rFonts w:ascii="Arial Narrow" w:hAnsi="Arial Narrow" w:cs="Times New Roman"/>
          <w:sz w:val="24"/>
          <w:szCs w:val="24"/>
        </w:rPr>
      </w:pPr>
    </w:p>
    <w:p w14:paraId="7D002611" w14:textId="489EE428" w:rsidR="003A522B" w:rsidRDefault="00281A4E" w:rsidP="005C61FE">
      <w:pPr>
        <w:spacing w:after="0"/>
        <w:jc w:val="both"/>
        <w:rPr>
          <w:rFonts w:ascii="Arial Narrow" w:hAnsi="Arial Narrow" w:cs="Times New Roman"/>
          <w:sz w:val="24"/>
          <w:szCs w:val="24"/>
        </w:rPr>
      </w:pPr>
      <w:r>
        <w:rPr>
          <w:rFonts w:ascii="Arial Narrow" w:hAnsi="Arial Narrow" w:cs="Times New Roman"/>
          <w:b/>
          <w:sz w:val="24"/>
          <w:szCs w:val="24"/>
        </w:rPr>
        <w:t>422</w:t>
      </w:r>
      <w:r w:rsidR="008018F5">
        <w:rPr>
          <w:rFonts w:ascii="Arial Narrow" w:hAnsi="Arial Narrow" w:cs="Times New Roman"/>
          <w:sz w:val="24"/>
          <w:szCs w:val="24"/>
        </w:rPr>
        <w:t xml:space="preserve"> – </w:t>
      </w:r>
      <w:r>
        <w:rPr>
          <w:rFonts w:ascii="Arial Narrow" w:hAnsi="Arial Narrow" w:cs="Times New Roman"/>
          <w:sz w:val="24"/>
          <w:szCs w:val="24"/>
        </w:rPr>
        <w:t>postrojenja i oprema</w:t>
      </w:r>
      <w:r w:rsidR="008018F5">
        <w:rPr>
          <w:rFonts w:ascii="Arial Narrow" w:hAnsi="Arial Narrow" w:cs="Times New Roman"/>
          <w:sz w:val="24"/>
          <w:szCs w:val="24"/>
        </w:rPr>
        <w:t xml:space="preserve"> – </w:t>
      </w:r>
      <w:r>
        <w:rPr>
          <w:rFonts w:ascii="Arial Narrow" w:hAnsi="Arial Narrow" w:cs="Times New Roman"/>
          <w:sz w:val="24"/>
          <w:szCs w:val="24"/>
        </w:rPr>
        <w:t xml:space="preserve">za računalnu opremu je utrošeno </w:t>
      </w:r>
      <w:r w:rsidR="00EB5841">
        <w:rPr>
          <w:rFonts w:ascii="Arial Narrow" w:hAnsi="Arial Narrow" w:cs="Times New Roman"/>
          <w:sz w:val="24"/>
          <w:szCs w:val="24"/>
        </w:rPr>
        <w:t>2.923,75 EUR</w:t>
      </w:r>
      <w:r>
        <w:rPr>
          <w:rFonts w:ascii="Arial Narrow" w:hAnsi="Arial Narrow" w:cs="Times New Roman"/>
          <w:sz w:val="24"/>
          <w:szCs w:val="24"/>
        </w:rPr>
        <w:t>,</w:t>
      </w:r>
      <w:r w:rsidR="00EB5841">
        <w:rPr>
          <w:rFonts w:ascii="Arial Narrow" w:hAnsi="Arial Narrow" w:cs="Times New Roman"/>
          <w:sz w:val="24"/>
          <w:szCs w:val="24"/>
        </w:rPr>
        <w:t xml:space="preserve"> računalne programe 2.004,25 EUR i ostalu opremu u i iznosu od 13.622,78 EUR</w:t>
      </w:r>
      <w:r>
        <w:rPr>
          <w:rFonts w:ascii="Arial Narrow" w:hAnsi="Arial Narrow" w:cs="Times New Roman"/>
          <w:sz w:val="24"/>
          <w:szCs w:val="24"/>
        </w:rPr>
        <w:t>.</w:t>
      </w:r>
    </w:p>
    <w:p w14:paraId="06E7F07B" w14:textId="77777777" w:rsidR="00125F75" w:rsidRDefault="00125F75" w:rsidP="005C61FE">
      <w:pPr>
        <w:spacing w:after="0"/>
        <w:jc w:val="both"/>
        <w:rPr>
          <w:rFonts w:ascii="Arial Narrow" w:hAnsi="Arial Narrow" w:cs="Times New Roman"/>
          <w:sz w:val="24"/>
          <w:szCs w:val="24"/>
        </w:rPr>
      </w:pPr>
    </w:p>
    <w:p w14:paraId="0B016199" w14:textId="503D96CD" w:rsidR="00125F75" w:rsidRPr="00BA4A3D" w:rsidRDefault="00281A4E" w:rsidP="005C61FE">
      <w:pPr>
        <w:spacing w:after="0"/>
        <w:jc w:val="both"/>
        <w:rPr>
          <w:rFonts w:ascii="Arial Narrow" w:hAnsi="Arial Narrow" w:cs="Times New Roman"/>
          <w:sz w:val="24"/>
          <w:szCs w:val="24"/>
        </w:rPr>
      </w:pPr>
      <w:r>
        <w:rPr>
          <w:rFonts w:ascii="Arial Narrow" w:hAnsi="Arial Narrow" w:cs="Times New Roman"/>
          <w:b/>
          <w:sz w:val="24"/>
          <w:szCs w:val="24"/>
        </w:rPr>
        <w:t>451</w:t>
      </w:r>
      <w:r w:rsidR="00125F75">
        <w:rPr>
          <w:rFonts w:ascii="Arial Narrow" w:hAnsi="Arial Narrow" w:cs="Times New Roman"/>
          <w:sz w:val="24"/>
          <w:szCs w:val="24"/>
        </w:rPr>
        <w:t xml:space="preserve"> – dodatna ulaganja na građevinskim objektima – </w:t>
      </w:r>
      <w:r>
        <w:rPr>
          <w:rFonts w:ascii="Arial Narrow" w:hAnsi="Arial Narrow" w:cs="Times New Roman"/>
          <w:sz w:val="24"/>
          <w:szCs w:val="24"/>
        </w:rPr>
        <w:t xml:space="preserve">rekonstrukcija i opremanje dječjeg vrtića odnosno opremanje vanjskog igrališta u iznosu </w:t>
      </w:r>
      <w:r w:rsidR="008B52B2">
        <w:rPr>
          <w:rFonts w:ascii="Arial Narrow" w:hAnsi="Arial Narrow" w:cs="Times New Roman"/>
          <w:sz w:val="24"/>
          <w:szCs w:val="24"/>
        </w:rPr>
        <w:t>60.719,46 EUR</w:t>
      </w:r>
    </w:p>
    <w:p w14:paraId="4F09E5ED" w14:textId="77777777" w:rsidR="00137B33" w:rsidRDefault="00137B33" w:rsidP="008661A8">
      <w:pPr>
        <w:spacing w:after="0"/>
        <w:jc w:val="both"/>
        <w:rPr>
          <w:rFonts w:ascii="Arial Narrow" w:hAnsi="Arial Narrow" w:cs="Times New Roman"/>
          <w:b/>
          <w:i/>
          <w:color w:val="FF0000"/>
          <w:sz w:val="28"/>
          <w:szCs w:val="24"/>
        </w:rPr>
      </w:pPr>
    </w:p>
    <w:p w14:paraId="49C6898B" w14:textId="77777777" w:rsidR="00125F75" w:rsidRPr="00BA4A3D" w:rsidRDefault="00125F75" w:rsidP="00125F75">
      <w:pPr>
        <w:spacing w:after="0"/>
        <w:jc w:val="both"/>
        <w:rPr>
          <w:rFonts w:ascii="Arial Narrow" w:hAnsi="Arial Narrow" w:cs="Times New Roman"/>
          <w:sz w:val="24"/>
          <w:szCs w:val="24"/>
        </w:rPr>
      </w:pPr>
      <w:r w:rsidRPr="00BA4A3D">
        <w:rPr>
          <w:rFonts w:ascii="Arial Narrow" w:hAnsi="Arial Narrow" w:cs="Times New Roman"/>
          <w:sz w:val="24"/>
          <w:szCs w:val="24"/>
        </w:rPr>
        <w:lastRenderedPageBreak/>
        <w:t xml:space="preserve">Bilješka broj </w:t>
      </w:r>
      <w:r>
        <w:rPr>
          <w:rFonts w:ascii="Arial Narrow" w:hAnsi="Arial Narrow" w:cs="Times New Roman"/>
          <w:sz w:val="24"/>
          <w:szCs w:val="24"/>
        </w:rPr>
        <w:t>6</w:t>
      </w:r>
      <w:r w:rsidRPr="00BA4A3D">
        <w:rPr>
          <w:rFonts w:ascii="Arial Narrow" w:hAnsi="Arial Narrow" w:cs="Times New Roman"/>
          <w:sz w:val="24"/>
          <w:szCs w:val="24"/>
        </w:rPr>
        <w:t xml:space="preserve">. </w:t>
      </w:r>
    </w:p>
    <w:p w14:paraId="6097682B" w14:textId="77777777" w:rsidR="00125F75" w:rsidRPr="00BA4A3D" w:rsidRDefault="00125F75" w:rsidP="008661A8">
      <w:pPr>
        <w:spacing w:after="0"/>
        <w:jc w:val="both"/>
        <w:rPr>
          <w:rFonts w:ascii="Arial Narrow" w:hAnsi="Arial Narrow" w:cs="Times New Roman"/>
          <w:b/>
          <w:i/>
          <w:color w:val="FF0000"/>
          <w:sz w:val="28"/>
          <w:szCs w:val="24"/>
        </w:rPr>
      </w:pPr>
    </w:p>
    <w:p w14:paraId="2B842F2F" w14:textId="77777777" w:rsidR="00A04AA1" w:rsidRPr="00BA4A3D" w:rsidRDefault="00F60FA5" w:rsidP="008661A8">
      <w:pPr>
        <w:spacing w:after="0"/>
        <w:jc w:val="both"/>
        <w:rPr>
          <w:rFonts w:ascii="Arial Narrow" w:hAnsi="Arial Narrow" w:cs="Times New Roman"/>
          <w:b/>
          <w:sz w:val="28"/>
          <w:szCs w:val="24"/>
        </w:rPr>
      </w:pPr>
      <w:r w:rsidRPr="00BA4A3D">
        <w:rPr>
          <w:rFonts w:ascii="Arial Narrow" w:hAnsi="Arial Narrow" w:cs="Times New Roman"/>
          <w:b/>
          <w:sz w:val="28"/>
          <w:szCs w:val="24"/>
        </w:rPr>
        <w:t>UTVRĐIVANJE REZULTATA</w:t>
      </w:r>
    </w:p>
    <w:p w14:paraId="0912F7B1" w14:textId="77777777" w:rsidR="00F60FA5" w:rsidRPr="00BA4A3D" w:rsidRDefault="00F60FA5" w:rsidP="008661A8">
      <w:pPr>
        <w:spacing w:after="0"/>
        <w:jc w:val="both"/>
        <w:rPr>
          <w:rFonts w:ascii="Arial Narrow" w:hAnsi="Arial Narrow" w:cs="Times New Roman"/>
          <w:sz w:val="24"/>
          <w:szCs w:val="24"/>
        </w:rPr>
      </w:pPr>
    </w:p>
    <w:p w14:paraId="37B4FE12" w14:textId="42F42A8F" w:rsidR="00F60FA5" w:rsidRPr="00BA4A3D" w:rsidRDefault="00281A4E" w:rsidP="008661A8">
      <w:pPr>
        <w:spacing w:after="0"/>
        <w:jc w:val="both"/>
        <w:rPr>
          <w:rFonts w:ascii="Arial Narrow" w:hAnsi="Arial Narrow" w:cs="Times New Roman"/>
          <w:sz w:val="24"/>
          <w:szCs w:val="24"/>
        </w:rPr>
      </w:pPr>
      <w:r>
        <w:rPr>
          <w:rFonts w:ascii="Arial Narrow" w:hAnsi="Arial Narrow" w:cs="Times New Roman"/>
          <w:b/>
          <w:sz w:val="24"/>
          <w:szCs w:val="24"/>
        </w:rPr>
        <w:t xml:space="preserve">X678 </w:t>
      </w:r>
      <w:r w:rsidR="00F60FA5" w:rsidRPr="00BA4A3D">
        <w:rPr>
          <w:rFonts w:ascii="Arial Narrow" w:hAnsi="Arial Narrow" w:cs="Times New Roman"/>
          <w:b/>
          <w:sz w:val="24"/>
          <w:szCs w:val="24"/>
        </w:rPr>
        <w:t xml:space="preserve">- </w:t>
      </w:r>
      <w:r w:rsidR="00F60FA5" w:rsidRPr="00BA4A3D">
        <w:rPr>
          <w:rFonts w:ascii="Arial Narrow" w:hAnsi="Arial Narrow" w:cs="Times New Roman"/>
          <w:sz w:val="24"/>
          <w:szCs w:val="24"/>
        </w:rPr>
        <w:t xml:space="preserve">ukupni prihodi i primici za obračunsko razdoblje iznose </w:t>
      </w:r>
      <w:r w:rsidR="008F25F4">
        <w:rPr>
          <w:rFonts w:ascii="Arial Narrow" w:hAnsi="Arial Narrow" w:cs="Times New Roman"/>
          <w:sz w:val="24"/>
          <w:szCs w:val="24"/>
        </w:rPr>
        <w:t>2.636.284,95 EUR</w:t>
      </w:r>
    </w:p>
    <w:p w14:paraId="25EE71D2" w14:textId="47913DB6" w:rsidR="004C0157" w:rsidRPr="00BA4A3D" w:rsidRDefault="00281A4E" w:rsidP="008661A8">
      <w:pPr>
        <w:spacing w:after="0"/>
        <w:jc w:val="both"/>
        <w:rPr>
          <w:rFonts w:ascii="Arial Narrow" w:hAnsi="Arial Narrow" w:cs="Times New Roman"/>
          <w:sz w:val="24"/>
          <w:szCs w:val="24"/>
        </w:rPr>
      </w:pPr>
      <w:r>
        <w:rPr>
          <w:rFonts w:ascii="Arial Narrow" w:hAnsi="Arial Narrow" w:cs="Times New Roman"/>
          <w:b/>
          <w:sz w:val="24"/>
          <w:szCs w:val="24"/>
        </w:rPr>
        <w:t>Y345</w:t>
      </w:r>
      <w:r w:rsidR="00F60FA5" w:rsidRPr="00BA4A3D">
        <w:rPr>
          <w:rFonts w:ascii="Arial Narrow" w:hAnsi="Arial Narrow" w:cs="Times New Roman"/>
          <w:b/>
          <w:sz w:val="24"/>
          <w:szCs w:val="24"/>
        </w:rPr>
        <w:t xml:space="preserve">- </w:t>
      </w:r>
      <w:r w:rsidR="00F60FA5" w:rsidRPr="00BA4A3D">
        <w:rPr>
          <w:rFonts w:ascii="Arial Narrow" w:hAnsi="Arial Narrow" w:cs="Times New Roman"/>
          <w:sz w:val="24"/>
          <w:szCs w:val="24"/>
        </w:rPr>
        <w:t xml:space="preserve"> ukupni rashodi i izdaci iznose </w:t>
      </w:r>
      <w:r w:rsidR="008F25F4">
        <w:rPr>
          <w:rFonts w:ascii="Arial Narrow" w:hAnsi="Arial Narrow" w:cs="Times New Roman"/>
          <w:sz w:val="24"/>
          <w:szCs w:val="24"/>
        </w:rPr>
        <w:t>2.740.756,66 EUR</w:t>
      </w:r>
      <w:r w:rsidR="009B709F" w:rsidRPr="00BA4A3D">
        <w:rPr>
          <w:rFonts w:ascii="Arial Narrow" w:hAnsi="Arial Narrow" w:cs="Times New Roman"/>
          <w:sz w:val="24"/>
          <w:szCs w:val="24"/>
        </w:rPr>
        <w:t xml:space="preserve">, što rezultira </w:t>
      </w:r>
      <w:r w:rsidR="004C0157">
        <w:rPr>
          <w:rFonts w:ascii="Arial Narrow" w:hAnsi="Arial Narrow" w:cs="Times New Roman"/>
          <w:sz w:val="24"/>
          <w:szCs w:val="24"/>
        </w:rPr>
        <w:t>manjkom</w:t>
      </w:r>
      <w:r w:rsidR="00125F75">
        <w:rPr>
          <w:rFonts w:ascii="Arial Narrow" w:hAnsi="Arial Narrow" w:cs="Times New Roman"/>
          <w:sz w:val="24"/>
          <w:szCs w:val="24"/>
        </w:rPr>
        <w:t xml:space="preserve"> prihoda i primitaka za 202</w:t>
      </w:r>
      <w:r w:rsidR="008F25F4">
        <w:rPr>
          <w:rFonts w:ascii="Arial Narrow" w:hAnsi="Arial Narrow" w:cs="Times New Roman"/>
          <w:sz w:val="24"/>
          <w:szCs w:val="24"/>
        </w:rPr>
        <w:t>3</w:t>
      </w:r>
      <w:r w:rsidR="009B709F" w:rsidRPr="00BA4A3D">
        <w:rPr>
          <w:rFonts w:ascii="Arial Narrow" w:hAnsi="Arial Narrow" w:cs="Times New Roman"/>
          <w:sz w:val="24"/>
          <w:szCs w:val="24"/>
        </w:rPr>
        <w:t xml:space="preserve">. godinu od </w:t>
      </w:r>
      <w:r w:rsidR="004C0157">
        <w:rPr>
          <w:rFonts w:ascii="Arial Narrow" w:hAnsi="Arial Narrow" w:cs="Times New Roman"/>
          <w:sz w:val="24"/>
          <w:szCs w:val="24"/>
        </w:rPr>
        <w:t>104.471,71</w:t>
      </w:r>
      <w:r w:rsidR="008F25F4">
        <w:rPr>
          <w:rFonts w:ascii="Arial Narrow" w:hAnsi="Arial Narrow" w:cs="Times New Roman"/>
          <w:sz w:val="24"/>
          <w:szCs w:val="24"/>
        </w:rPr>
        <w:t xml:space="preserve"> EUR</w:t>
      </w:r>
      <w:r w:rsidR="009B709F" w:rsidRPr="00BA4A3D">
        <w:rPr>
          <w:rFonts w:ascii="Arial Narrow" w:hAnsi="Arial Narrow" w:cs="Times New Roman"/>
          <w:sz w:val="24"/>
          <w:szCs w:val="24"/>
        </w:rPr>
        <w:t xml:space="preserve">. </w:t>
      </w:r>
      <w:r w:rsidR="004C0157">
        <w:rPr>
          <w:rFonts w:ascii="Arial Narrow" w:hAnsi="Arial Narrow" w:cs="Times New Roman"/>
          <w:sz w:val="24"/>
          <w:szCs w:val="24"/>
        </w:rPr>
        <w:t>Preneseni višak prihoda iznosi</w:t>
      </w:r>
      <w:r w:rsidR="009B709F" w:rsidRPr="00BA4A3D">
        <w:rPr>
          <w:rFonts w:ascii="Arial Narrow" w:hAnsi="Arial Narrow" w:cs="Times New Roman"/>
          <w:sz w:val="24"/>
          <w:szCs w:val="24"/>
        </w:rPr>
        <w:t xml:space="preserve"> </w:t>
      </w:r>
      <w:r w:rsidR="004C0157">
        <w:rPr>
          <w:rFonts w:ascii="Arial Narrow" w:hAnsi="Arial Narrow" w:cs="Times New Roman"/>
          <w:sz w:val="24"/>
          <w:szCs w:val="24"/>
        </w:rPr>
        <w:t>771.515,56</w:t>
      </w:r>
      <w:r w:rsidR="008F25F4">
        <w:rPr>
          <w:rFonts w:ascii="Arial Narrow" w:hAnsi="Arial Narrow" w:cs="Times New Roman"/>
          <w:sz w:val="24"/>
          <w:szCs w:val="24"/>
        </w:rPr>
        <w:t xml:space="preserve"> EUR</w:t>
      </w:r>
      <w:r w:rsidR="009B709F" w:rsidRPr="00BA4A3D">
        <w:rPr>
          <w:rFonts w:ascii="Arial Narrow" w:hAnsi="Arial Narrow" w:cs="Times New Roman"/>
          <w:sz w:val="24"/>
          <w:szCs w:val="24"/>
        </w:rPr>
        <w:t xml:space="preserve"> </w:t>
      </w:r>
    </w:p>
    <w:p w14:paraId="1933F291" w14:textId="5B2E3F07" w:rsidR="009B709F" w:rsidRPr="00BA4A3D" w:rsidRDefault="003D27EE" w:rsidP="008661A8">
      <w:pPr>
        <w:spacing w:after="0"/>
        <w:jc w:val="both"/>
        <w:rPr>
          <w:rFonts w:ascii="Arial Narrow" w:hAnsi="Arial Narrow" w:cs="Times New Roman"/>
          <w:sz w:val="24"/>
          <w:szCs w:val="24"/>
        </w:rPr>
      </w:pPr>
      <w:r>
        <w:rPr>
          <w:rFonts w:ascii="Arial Narrow" w:hAnsi="Arial Narrow" w:cs="Times New Roman"/>
          <w:b/>
          <w:sz w:val="24"/>
          <w:szCs w:val="24"/>
        </w:rPr>
        <w:t>X006</w:t>
      </w:r>
      <w:r w:rsidR="009B709F" w:rsidRPr="00BA4A3D">
        <w:rPr>
          <w:rFonts w:ascii="Arial Narrow" w:hAnsi="Arial Narrow" w:cs="Times New Roman"/>
          <w:b/>
          <w:sz w:val="24"/>
          <w:szCs w:val="24"/>
        </w:rPr>
        <w:t xml:space="preserve"> - </w:t>
      </w:r>
      <w:r w:rsidR="009B709F" w:rsidRPr="00BA4A3D">
        <w:rPr>
          <w:rFonts w:ascii="Arial Narrow" w:hAnsi="Arial Narrow" w:cs="Times New Roman"/>
          <w:sz w:val="24"/>
          <w:szCs w:val="24"/>
        </w:rPr>
        <w:t xml:space="preserve"> utvrđen je višak prihoda i primitaka raspoloživ u sljedećem razdoblju u iznosu od </w:t>
      </w:r>
      <w:r w:rsidR="008F25F4">
        <w:rPr>
          <w:rFonts w:ascii="Arial Narrow" w:hAnsi="Arial Narrow" w:cs="Times New Roman"/>
          <w:sz w:val="24"/>
          <w:szCs w:val="24"/>
        </w:rPr>
        <w:t>667.043,85 EUR u</w:t>
      </w:r>
      <w:r w:rsidR="009B709F" w:rsidRPr="00BA4A3D">
        <w:rPr>
          <w:rFonts w:ascii="Arial Narrow" w:hAnsi="Arial Narrow" w:cs="Times New Roman"/>
          <w:sz w:val="24"/>
          <w:szCs w:val="24"/>
        </w:rPr>
        <w:t xml:space="preserve"> obrascu PR-RAS.</w:t>
      </w:r>
    </w:p>
    <w:p w14:paraId="78ED54A0" w14:textId="77777777" w:rsidR="009B709F" w:rsidRPr="00BA4A3D" w:rsidRDefault="009B709F" w:rsidP="008661A8">
      <w:pPr>
        <w:spacing w:after="0"/>
        <w:jc w:val="both"/>
        <w:rPr>
          <w:rFonts w:ascii="Arial Narrow" w:hAnsi="Arial Narrow" w:cs="Times New Roman"/>
          <w:sz w:val="24"/>
          <w:szCs w:val="24"/>
        </w:rPr>
      </w:pPr>
    </w:p>
    <w:p w14:paraId="4FAFD716" w14:textId="77777777" w:rsidR="00A365BB" w:rsidRPr="00BA4A3D" w:rsidRDefault="00A365BB" w:rsidP="008661A8">
      <w:pPr>
        <w:spacing w:after="0"/>
        <w:jc w:val="both"/>
        <w:rPr>
          <w:rFonts w:ascii="Arial Narrow" w:hAnsi="Arial Narrow" w:cs="Times New Roman"/>
          <w:sz w:val="24"/>
          <w:szCs w:val="24"/>
        </w:rPr>
      </w:pPr>
    </w:p>
    <w:p w14:paraId="27DB3CB7" w14:textId="648ACFE0" w:rsidR="00A65679" w:rsidRPr="00BA4A3D" w:rsidRDefault="00A65679" w:rsidP="00A65679">
      <w:pPr>
        <w:spacing w:after="0"/>
        <w:jc w:val="both"/>
        <w:rPr>
          <w:rFonts w:ascii="Arial Narrow" w:hAnsi="Arial Narrow" w:cs="Times New Roman"/>
          <w:sz w:val="24"/>
          <w:szCs w:val="24"/>
        </w:rPr>
      </w:pPr>
      <w:r>
        <w:rPr>
          <w:rFonts w:ascii="Arial Narrow" w:hAnsi="Arial Narrow" w:cs="Times New Roman"/>
          <w:sz w:val="24"/>
          <w:szCs w:val="24"/>
        </w:rPr>
        <w:t xml:space="preserve">Bilješka broj </w:t>
      </w:r>
      <w:r w:rsidR="003D27EE">
        <w:rPr>
          <w:rFonts w:ascii="Arial Narrow" w:hAnsi="Arial Narrow" w:cs="Times New Roman"/>
          <w:sz w:val="24"/>
          <w:szCs w:val="24"/>
        </w:rPr>
        <w:t>7</w:t>
      </w:r>
      <w:r w:rsidRPr="00BA4A3D">
        <w:rPr>
          <w:rFonts w:ascii="Arial Narrow" w:hAnsi="Arial Narrow" w:cs="Times New Roman"/>
          <w:sz w:val="24"/>
          <w:szCs w:val="24"/>
        </w:rPr>
        <w:t>.</w:t>
      </w:r>
    </w:p>
    <w:p w14:paraId="20B4EFA1" w14:textId="77777777" w:rsidR="00A365BB" w:rsidRPr="00BA4A3D" w:rsidRDefault="00A365BB" w:rsidP="008661A8">
      <w:pPr>
        <w:spacing w:after="0"/>
        <w:jc w:val="both"/>
        <w:rPr>
          <w:rFonts w:ascii="Arial Narrow" w:hAnsi="Arial Narrow" w:cs="Times New Roman"/>
          <w:sz w:val="24"/>
          <w:szCs w:val="24"/>
        </w:rPr>
      </w:pPr>
    </w:p>
    <w:p w14:paraId="5859C156" w14:textId="77777777" w:rsidR="00A365BB" w:rsidRPr="00BA4A3D" w:rsidRDefault="00A365B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DODATNI PODATCI</w:t>
      </w:r>
    </w:p>
    <w:p w14:paraId="065AF5E2" w14:textId="77777777" w:rsidR="00A365BB" w:rsidRPr="00BA4A3D" w:rsidRDefault="00A365BB" w:rsidP="008661A8">
      <w:pPr>
        <w:spacing w:after="0"/>
        <w:jc w:val="both"/>
        <w:rPr>
          <w:rFonts w:ascii="Arial Narrow" w:hAnsi="Arial Narrow" w:cs="Times New Roman"/>
          <w:sz w:val="24"/>
          <w:szCs w:val="24"/>
        </w:rPr>
      </w:pPr>
    </w:p>
    <w:p w14:paraId="53B78162" w14:textId="368AA688" w:rsidR="003D27EE" w:rsidRDefault="00A365BB" w:rsidP="008661A8">
      <w:pPr>
        <w:spacing w:after="0"/>
        <w:jc w:val="both"/>
        <w:rPr>
          <w:rFonts w:ascii="Arial Narrow" w:hAnsi="Arial Narrow" w:cs="Times New Roman"/>
          <w:sz w:val="24"/>
          <w:szCs w:val="24"/>
        </w:rPr>
      </w:pPr>
      <w:r w:rsidRPr="00BA4A3D">
        <w:rPr>
          <w:rFonts w:ascii="Arial Narrow" w:hAnsi="Arial Narrow" w:cs="Times New Roman"/>
          <w:sz w:val="24"/>
          <w:szCs w:val="24"/>
        </w:rPr>
        <w:t xml:space="preserve">Općina Rovišće je početkom izvještajnog razdoblja imala </w:t>
      </w:r>
      <w:r w:rsidR="00A65679">
        <w:rPr>
          <w:rFonts w:ascii="Arial Narrow" w:hAnsi="Arial Narrow" w:cs="Times New Roman"/>
          <w:sz w:val="24"/>
          <w:szCs w:val="24"/>
        </w:rPr>
        <w:t>pet</w:t>
      </w:r>
      <w:r w:rsidRPr="00BA4A3D">
        <w:rPr>
          <w:rFonts w:ascii="Arial Narrow" w:hAnsi="Arial Narrow" w:cs="Times New Roman"/>
          <w:sz w:val="24"/>
          <w:szCs w:val="24"/>
        </w:rPr>
        <w:t xml:space="preserve"> stalno zaposlena. Općinskog načelnika koji svoj posao obavlja profesionalno, pročelnicu Jedinstvenog upravnog odjela, višu stručnu suradnicu </w:t>
      </w:r>
      <w:r w:rsidR="00A65679">
        <w:rPr>
          <w:rFonts w:ascii="Arial Narrow" w:hAnsi="Arial Narrow" w:cs="Times New Roman"/>
          <w:sz w:val="24"/>
          <w:szCs w:val="24"/>
        </w:rPr>
        <w:t>za financije i računovodstvo, referenticu</w:t>
      </w:r>
      <w:r w:rsidRPr="00BA4A3D">
        <w:rPr>
          <w:rFonts w:ascii="Arial Narrow" w:hAnsi="Arial Narrow" w:cs="Times New Roman"/>
          <w:sz w:val="24"/>
          <w:szCs w:val="24"/>
        </w:rPr>
        <w:t xml:space="preserve"> za knjigovodstvo i blagajnu</w:t>
      </w:r>
      <w:r w:rsidR="004C0157">
        <w:rPr>
          <w:rFonts w:ascii="Arial Narrow" w:hAnsi="Arial Narrow" w:cs="Times New Roman"/>
          <w:sz w:val="24"/>
          <w:szCs w:val="24"/>
        </w:rPr>
        <w:t xml:space="preserve">, </w:t>
      </w:r>
      <w:r w:rsidR="00A65679">
        <w:rPr>
          <w:rFonts w:ascii="Arial Narrow" w:hAnsi="Arial Narrow" w:cs="Times New Roman"/>
          <w:sz w:val="24"/>
          <w:szCs w:val="24"/>
        </w:rPr>
        <w:t>komunalnog redara</w:t>
      </w:r>
      <w:r w:rsidR="003D27EE">
        <w:rPr>
          <w:rFonts w:ascii="Arial Narrow" w:hAnsi="Arial Narrow" w:cs="Times New Roman"/>
          <w:sz w:val="24"/>
          <w:szCs w:val="24"/>
        </w:rPr>
        <w:t>,  stručn</w:t>
      </w:r>
      <w:r w:rsidR="004C0157">
        <w:rPr>
          <w:rFonts w:ascii="Arial Narrow" w:hAnsi="Arial Narrow" w:cs="Times New Roman"/>
          <w:sz w:val="24"/>
          <w:szCs w:val="24"/>
        </w:rPr>
        <w:t>u</w:t>
      </w:r>
      <w:r w:rsidR="003D27EE">
        <w:rPr>
          <w:rFonts w:ascii="Arial Narrow" w:hAnsi="Arial Narrow" w:cs="Times New Roman"/>
          <w:sz w:val="24"/>
          <w:szCs w:val="24"/>
        </w:rPr>
        <w:t xml:space="preserve"> suradnic</w:t>
      </w:r>
      <w:r w:rsidR="004C0157">
        <w:rPr>
          <w:rFonts w:ascii="Arial Narrow" w:hAnsi="Arial Narrow" w:cs="Times New Roman"/>
          <w:sz w:val="24"/>
          <w:szCs w:val="24"/>
        </w:rPr>
        <w:t>u</w:t>
      </w:r>
      <w:r w:rsidR="003D27EE">
        <w:rPr>
          <w:rFonts w:ascii="Arial Narrow" w:hAnsi="Arial Narrow" w:cs="Times New Roman"/>
          <w:sz w:val="24"/>
          <w:szCs w:val="24"/>
        </w:rPr>
        <w:t xml:space="preserve"> za informiranje i projekte</w:t>
      </w:r>
      <w:r w:rsidR="004C0157">
        <w:rPr>
          <w:rFonts w:ascii="Arial Narrow" w:hAnsi="Arial Narrow" w:cs="Times New Roman"/>
          <w:sz w:val="24"/>
          <w:szCs w:val="24"/>
        </w:rPr>
        <w:t xml:space="preserve"> i referenticu </w:t>
      </w:r>
      <w:r w:rsidR="003D27EE">
        <w:rPr>
          <w:rFonts w:ascii="Arial Narrow" w:hAnsi="Arial Narrow" w:cs="Times New Roman"/>
          <w:sz w:val="24"/>
          <w:szCs w:val="24"/>
        </w:rPr>
        <w:t>za opće i uredske poslove.</w:t>
      </w:r>
    </w:p>
    <w:p w14:paraId="5A261F8C" w14:textId="77777777" w:rsidR="004C0157" w:rsidRDefault="004C0157" w:rsidP="008661A8">
      <w:pPr>
        <w:spacing w:after="0"/>
        <w:jc w:val="both"/>
        <w:rPr>
          <w:rFonts w:ascii="Arial Narrow" w:hAnsi="Arial Narrow" w:cs="Times New Roman"/>
          <w:sz w:val="24"/>
          <w:szCs w:val="24"/>
        </w:rPr>
      </w:pPr>
    </w:p>
    <w:p w14:paraId="0BB20912" w14:textId="77777777" w:rsidR="004C0157" w:rsidRDefault="004C0157" w:rsidP="008661A8">
      <w:pPr>
        <w:spacing w:after="0"/>
        <w:jc w:val="both"/>
        <w:rPr>
          <w:rFonts w:ascii="Arial Narrow" w:hAnsi="Arial Narrow" w:cs="Times New Roman"/>
          <w:sz w:val="24"/>
          <w:szCs w:val="24"/>
        </w:rPr>
      </w:pPr>
    </w:p>
    <w:p w14:paraId="7474FA87" w14:textId="039524D1" w:rsidR="00663C1B" w:rsidRPr="00BA4A3D" w:rsidRDefault="002D590C" w:rsidP="008661A8">
      <w:pPr>
        <w:spacing w:after="0"/>
        <w:jc w:val="both"/>
        <w:rPr>
          <w:rFonts w:ascii="Arial Narrow" w:hAnsi="Arial Narrow" w:cs="Times New Roman"/>
          <w:sz w:val="24"/>
          <w:szCs w:val="24"/>
        </w:rPr>
      </w:pPr>
      <w:r w:rsidRPr="00BA4A3D">
        <w:rPr>
          <w:rFonts w:ascii="Arial Narrow" w:hAnsi="Arial Narrow" w:cs="Times New Roman"/>
          <w:sz w:val="24"/>
          <w:szCs w:val="24"/>
        </w:rPr>
        <w:t>DANA I PRIMLJENA JAMSTVA</w:t>
      </w:r>
      <w:r w:rsidR="00AD3050" w:rsidRPr="00BA4A3D">
        <w:rPr>
          <w:rFonts w:ascii="Arial Narrow" w:hAnsi="Arial Narrow" w:cs="Times New Roman"/>
          <w:sz w:val="24"/>
          <w:szCs w:val="24"/>
        </w:rPr>
        <w:t>, GARANCIJE, ZADUŽNICE</w:t>
      </w:r>
    </w:p>
    <w:p w14:paraId="46BC0AC6" w14:textId="77777777" w:rsidR="00937387" w:rsidRPr="00BA4A3D" w:rsidRDefault="00937387" w:rsidP="008661A8">
      <w:pPr>
        <w:spacing w:after="0"/>
        <w:jc w:val="both"/>
        <w:rPr>
          <w:rFonts w:ascii="Arial Narrow" w:hAnsi="Arial Narrow" w:cs="Times New Roman"/>
          <w:sz w:val="24"/>
          <w:szCs w:val="24"/>
        </w:rPr>
      </w:pPr>
    </w:p>
    <w:p w14:paraId="36F61FFA" w14:textId="77777777" w:rsidR="00937387" w:rsidRPr="00BA4A3D" w:rsidRDefault="00937387" w:rsidP="00937387">
      <w:pPr>
        <w:spacing w:after="0"/>
        <w:jc w:val="both"/>
        <w:rPr>
          <w:rFonts w:ascii="Arial Narrow" w:hAnsi="Arial Narrow" w:cs="Times New Roman"/>
          <w:sz w:val="24"/>
          <w:szCs w:val="24"/>
        </w:rPr>
      </w:pPr>
      <w:r w:rsidRPr="00BA4A3D">
        <w:rPr>
          <w:rFonts w:ascii="Arial Narrow" w:hAnsi="Arial Narrow" w:cs="Times New Roman"/>
          <w:sz w:val="24"/>
          <w:szCs w:val="24"/>
        </w:rPr>
        <w:t xml:space="preserve">Bilješka broj 22. </w:t>
      </w:r>
    </w:p>
    <w:p w14:paraId="1B358FB1" w14:textId="77777777" w:rsidR="00663C1B" w:rsidRPr="00BA4A3D" w:rsidRDefault="00663C1B" w:rsidP="008661A8">
      <w:pPr>
        <w:spacing w:after="0"/>
        <w:jc w:val="both"/>
        <w:rPr>
          <w:rFonts w:ascii="Arial Narrow" w:hAnsi="Arial Narrow" w:cs="Times New Roman"/>
          <w:sz w:val="24"/>
          <w:szCs w:val="24"/>
        </w:rPr>
      </w:pPr>
    </w:p>
    <w:p w14:paraId="70D632EB" w14:textId="79BE4EB7"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Općina Rovišće je u 202</w:t>
      </w:r>
      <w:r w:rsidR="007F24B6">
        <w:rPr>
          <w:rFonts w:ascii="Arial Narrow" w:hAnsi="Arial Narrow" w:cs="Times New Roman"/>
          <w:sz w:val="24"/>
          <w:szCs w:val="24"/>
        </w:rPr>
        <w:t>3</w:t>
      </w:r>
      <w:r w:rsidR="00663C1B" w:rsidRPr="00BA4A3D">
        <w:rPr>
          <w:rFonts w:ascii="Arial Narrow" w:hAnsi="Arial Narrow" w:cs="Times New Roman"/>
          <w:sz w:val="24"/>
          <w:szCs w:val="24"/>
        </w:rPr>
        <w:t xml:space="preserve">. godini </w:t>
      </w:r>
      <w:r>
        <w:rPr>
          <w:rFonts w:ascii="Arial Narrow" w:hAnsi="Arial Narrow" w:cs="Times New Roman"/>
          <w:sz w:val="24"/>
          <w:szCs w:val="24"/>
        </w:rPr>
        <w:t xml:space="preserve"> u izvan bilančnim zapisima ima </w:t>
      </w:r>
      <w:r w:rsidR="007F24B6">
        <w:rPr>
          <w:rFonts w:ascii="Arial Narrow" w:hAnsi="Arial Narrow" w:cs="Times New Roman"/>
          <w:sz w:val="24"/>
          <w:szCs w:val="24"/>
        </w:rPr>
        <w:t xml:space="preserve">evidentirane </w:t>
      </w:r>
      <w:r>
        <w:rPr>
          <w:rFonts w:ascii="Arial Narrow" w:hAnsi="Arial Narrow" w:cs="Times New Roman"/>
          <w:sz w:val="24"/>
          <w:szCs w:val="24"/>
        </w:rPr>
        <w:t xml:space="preserve">garancije i zadužnice u iznosu </w:t>
      </w:r>
      <w:r w:rsidR="007F24B6">
        <w:rPr>
          <w:rFonts w:ascii="Arial Narrow" w:hAnsi="Arial Narrow" w:cs="Times New Roman"/>
          <w:sz w:val="24"/>
          <w:szCs w:val="24"/>
        </w:rPr>
        <w:t>688.122,19 EUR</w:t>
      </w:r>
      <w:r>
        <w:rPr>
          <w:rFonts w:ascii="Arial Narrow" w:hAnsi="Arial Narrow" w:cs="Times New Roman"/>
          <w:sz w:val="24"/>
          <w:szCs w:val="24"/>
        </w:rPr>
        <w:t xml:space="preserve"> </w:t>
      </w:r>
      <w:r w:rsidR="003340FA">
        <w:rPr>
          <w:rFonts w:ascii="Arial Narrow" w:hAnsi="Arial Narrow" w:cs="Times New Roman"/>
          <w:sz w:val="24"/>
          <w:szCs w:val="24"/>
        </w:rPr>
        <w:t xml:space="preserve"> </w:t>
      </w:r>
      <w:r w:rsidR="007F24B6">
        <w:rPr>
          <w:rFonts w:ascii="Arial Narrow" w:hAnsi="Arial Narrow" w:cs="Times New Roman"/>
          <w:sz w:val="24"/>
          <w:szCs w:val="24"/>
        </w:rPr>
        <w:t>zaprimljene u prethodnim godinama.</w:t>
      </w:r>
    </w:p>
    <w:p w14:paraId="646C555C" w14:textId="77777777" w:rsidR="007F7262" w:rsidRDefault="007F7262" w:rsidP="008661A8">
      <w:pPr>
        <w:spacing w:after="0"/>
        <w:jc w:val="both"/>
        <w:rPr>
          <w:rFonts w:ascii="Arial Narrow" w:hAnsi="Arial Narrow" w:cs="Times New Roman"/>
          <w:sz w:val="24"/>
          <w:szCs w:val="24"/>
        </w:rPr>
      </w:pPr>
    </w:p>
    <w:p w14:paraId="049E09B9" w14:textId="77777777" w:rsidR="007F7262" w:rsidRDefault="007F7262" w:rsidP="008661A8">
      <w:pPr>
        <w:spacing w:after="0"/>
        <w:jc w:val="both"/>
        <w:rPr>
          <w:rFonts w:ascii="Arial Narrow" w:hAnsi="Arial Narrow" w:cs="Times New Roman"/>
          <w:sz w:val="24"/>
          <w:szCs w:val="24"/>
        </w:rPr>
      </w:pPr>
    </w:p>
    <w:p w14:paraId="3DE7BCC6" w14:textId="06B6ED59"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Što se danih jamstava tiče u 202</w:t>
      </w:r>
      <w:r w:rsidR="007F24B6">
        <w:rPr>
          <w:rFonts w:ascii="Arial Narrow" w:hAnsi="Arial Narrow" w:cs="Times New Roman"/>
          <w:sz w:val="24"/>
          <w:szCs w:val="24"/>
        </w:rPr>
        <w:t>3</w:t>
      </w:r>
      <w:r>
        <w:rPr>
          <w:rFonts w:ascii="Arial Narrow" w:hAnsi="Arial Narrow" w:cs="Times New Roman"/>
          <w:sz w:val="24"/>
          <w:szCs w:val="24"/>
        </w:rPr>
        <w:t xml:space="preserve">. </w:t>
      </w:r>
      <w:r w:rsidR="00432FF9">
        <w:rPr>
          <w:rFonts w:ascii="Arial Narrow" w:hAnsi="Arial Narrow" w:cs="Times New Roman"/>
          <w:sz w:val="24"/>
          <w:szCs w:val="24"/>
        </w:rPr>
        <w:t>g</w:t>
      </w:r>
      <w:r>
        <w:rPr>
          <w:rFonts w:ascii="Arial Narrow" w:hAnsi="Arial Narrow" w:cs="Times New Roman"/>
          <w:sz w:val="24"/>
          <w:szCs w:val="24"/>
        </w:rPr>
        <w:t>odini u izvan</w:t>
      </w:r>
      <w:r w:rsidR="007F24B6">
        <w:rPr>
          <w:rFonts w:ascii="Arial Narrow" w:hAnsi="Arial Narrow" w:cs="Times New Roman"/>
          <w:sz w:val="24"/>
          <w:szCs w:val="24"/>
        </w:rPr>
        <w:t xml:space="preserve"> </w:t>
      </w:r>
      <w:r>
        <w:rPr>
          <w:rFonts w:ascii="Arial Narrow" w:hAnsi="Arial Narrow" w:cs="Times New Roman"/>
          <w:sz w:val="24"/>
          <w:szCs w:val="24"/>
        </w:rPr>
        <w:t>bilančnim zapisima je</w:t>
      </w:r>
      <w:r w:rsidR="007F24B6">
        <w:rPr>
          <w:rFonts w:ascii="Arial Narrow" w:hAnsi="Arial Narrow" w:cs="Times New Roman"/>
          <w:sz w:val="24"/>
          <w:szCs w:val="24"/>
        </w:rPr>
        <w:t xml:space="preserve"> </w:t>
      </w:r>
      <w:r>
        <w:rPr>
          <w:rFonts w:ascii="Arial Narrow" w:hAnsi="Arial Narrow" w:cs="Times New Roman"/>
          <w:sz w:val="24"/>
          <w:szCs w:val="24"/>
        </w:rPr>
        <w:t>:</w:t>
      </w:r>
    </w:p>
    <w:p w14:paraId="7E41C51A" w14:textId="77777777" w:rsidR="007F7262" w:rsidRDefault="007F7262" w:rsidP="008661A8">
      <w:pPr>
        <w:spacing w:after="0"/>
        <w:jc w:val="both"/>
        <w:rPr>
          <w:rFonts w:ascii="Arial Narrow" w:hAnsi="Arial Narrow" w:cs="Times New Roman"/>
          <w:sz w:val="24"/>
          <w:szCs w:val="24"/>
        </w:rPr>
      </w:pPr>
    </w:p>
    <w:p w14:paraId="3C337A18" w14:textId="68EEB5BE" w:rsidR="007F7262" w:rsidRPr="003340FA" w:rsidRDefault="007F24B6" w:rsidP="003340FA">
      <w:pPr>
        <w:pStyle w:val="Odlomakpopisa"/>
        <w:numPr>
          <w:ilvl w:val="0"/>
          <w:numId w:val="7"/>
        </w:numPr>
        <w:spacing w:after="0"/>
        <w:jc w:val="both"/>
        <w:rPr>
          <w:rFonts w:ascii="Arial Narrow" w:hAnsi="Arial Narrow" w:cs="Times New Roman"/>
          <w:sz w:val="24"/>
          <w:szCs w:val="24"/>
        </w:rPr>
      </w:pPr>
      <w:r>
        <w:rPr>
          <w:rFonts w:ascii="Arial Narrow" w:hAnsi="Arial Narrow" w:cs="Times New Roman"/>
          <w:sz w:val="24"/>
          <w:szCs w:val="24"/>
        </w:rPr>
        <w:t>Bjanko z</w:t>
      </w:r>
      <w:r w:rsidR="003340FA" w:rsidRPr="003340FA">
        <w:rPr>
          <w:rFonts w:ascii="Arial Narrow" w:hAnsi="Arial Narrow" w:cs="Times New Roman"/>
          <w:sz w:val="24"/>
          <w:szCs w:val="24"/>
        </w:rPr>
        <w:t>adužnica</w:t>
      </w:r>
      <w:r>
        <w:rPr>
          <w:rFonts w:ascii="Arial Narrow" w:hAnsi="Arial Narrow" w:cs="Times New Roman"/>
          <w:sz w:val="24"/>
          <w:szCs w:val="24"/>
        </w:rPr>
        <w:t xml:space="preserve"> </w:t>
      </w:r>
      <w:r w:rsidR="003340FA" w:rsidRPr="003340FA">
        <w:rPr>
          <w:rFonts w:ascii="Arial Narrow" w:hAnsi="Arial Narrow" w:cs="Times New Roman"/>
          <w:sz w:val="24"/>
          <w:szCs w:val="24"/>
        </w:rPr>
        <w:t xml:space="preserve">na iznos </w:t>
      </w:r>
      <w:r>
        <w:rPr>
          <w:rFonts w:ascii="Arial Narrow" w:hAnsi="Arial Narrow" w:cs="Times New Roman"/>
          <w:sz w:val="24"/>
          <w:szCs w:val="24"/>
        </w:rPr>
        <w:t>20.000,00</w:t>
      </w:r>
      <w:r w:rsidR="003340FA" w:rsidRPr="003340FA">
        <w:rPr>
          <w:rFonts w:ascii="Arial Narrow" w:hAnsi="Arial Narrow" w:cs="Times New Roman"/>
          <w:sz w:val="24"/>
          <w:szCs w:val="24"/>
        </w:rPr>
        <w:t xml:space="preserve"> eura </w:t>
      </w:r>
      <w:r>
        <w:rPr>
          <w:rFonts w:ascii="Arial Narrow" w:hAnsi="Arial Narrow" w:cs="Times New Roman"/>
          <w:sz w:val="24"/>
          <w:szCs w:val="24"/>
        </w:rPr>
        <w:t>SDUDM</w:t>
      </w:r>
      <w:r w:rsidR="003340FA" w:rsidRPr="003340FA">
        <w:rPr>
          <w:rFonts w:ascii="Arial Narrow" w:hAnsi="Arial Narrow" w:cs="Times New Roman"/>
          <w:sz w:val="24"/>
          <w:szCs w:val="24"/>
        </w:rPr>
        <w:t xml:space="preserve"> </w:t>
      </w:r>
    </w:p>
    <w:p w14:paraId="10CCFCEB" w14:textId="4E8C42DF" w:rsidR="003340FA" w:rsidRDefault="003340FA" w:rsidP="003340FA">
      <w:pPr>
        <w:pStyle w:val="Odlomakpopisa"/>
        <w:numPr>
          <w:ilvl w:val="0"/>
          <w:numId w:val="7"/>
        </w:numPr>
        <w:spacing w:after="0"/>
        <w:jc w:val="both"/>
        <w:rPr>
          <w:rFonts w:ascii="Arial Narrow" w:hAnsi="Arial Narrow" w:cs="Times New Roman"/>
          <w:sz w:val="24"/>
          <w:szCs w:val="24"/>
        </w:rPr>
      </w:pPr>
      <w:r>
        <w:rPr>
          <w:rFonts w:ascii="Arial Narrow" w:hAnsi="Arial Narrow" w:cs="Times New Roman"/>
          <w:sz w:val="24"/>
          <w:szCs w:val="24"/>
        </w:rPr>
        <w:t xml:space="preserve">Bjanko zadužnica na iznos </w:t>
      </w:r>
      <w:r w:rsidR="007F24B6">
        <w:rPr>
          <w:rFonts w:ascii="Arial Narrow" w:hAnsi="Arial Narrow" w:cs="Times New Roman"/>
          <w:sz w:val="24"/>
          <w:szCs w:val="24"/>
        </w:rPr>
        <w:t>75.000,00 eura</w:t>
      </w:r>
      <w:r>
        <w:rPr>
          <w:rFonts w:ascii="Arial Narrow" w:hAnsi="Arial Narrow" w:cs="Times New Roman"/>
          <w:sz w:val="24"/>
          <w:szCs w:val="24"/>
        </w:rPr>
        <w:t xml:space="preserve"> </w:t>
      </w:r>
      <w:r w:rsidR="007F24B6">
        <w:rPr>
          <w:rFonts w:ascii="Arial Narrow" w:hAnsi="Arial Narrow" w:cs="Times New Roman"/>
          <w:sz w:val="24"/>
          <w:szCs w:val="24"/>
        </w:rPr>
        <w:t>MRRRFEU</w:t>
      </w:r>
    </w:p>
    <w:p w14:paraId="1DDFCA1B" w14:textId="77777777" w:rsidR="007F7262" w:rsidRDefault="007F7262" w:rsidP="008661A8">
      <w:pPr>
        <w:spacing w:after="0"/>
        <w:jc w:val="both"/>
        <w:rPr>
          <w:rFonts w:ascii="Arial Narrow" w:hAnsi="Arial Narrow" w:cs="Times New Roman"/>
          <w:sz w:val="24"/>
          <w:szCs w:val="24"/>
        </w:rPr>
      </w:pPr>
    </w:p>
    <w:p w14:paraId="2D592A0D" w14:textId="77777777" w:rsidR="002D590C" w:rsidRPr="00BA4A3D" w:rsidRDefault="002D590C" w:rsidP="008661A8">
      <w:pPr>
        <w:spacing w:after="0"/>
        <w:jc w:val="both"/>
        <w:rPr>
          <w:rFonts w:ascii="Arial Narrow" w:hAnsi="Arial Narrow" w:cs="Times New Roman"/>
          <w:sz w:val="24"/>
          <w:szCs w:val="24"/>
        </w:rPr>
      </w:pPr>
    </w:p>
    <w:p w14:paraId="372F7766" w14:textId="77777777" w:rsidR="008661A8" w:rsidRPr="00BA4A3D" w:rsidRDefault="008661A8" w:rsidP="00A04AA1">
      <w:pPr>
        <w:spacing w:after="0"/>
        <w:rPr>
          <w:rFonts w:ascii="Arial Narrow" w:hAnsi="Arial Narrow" w:cs="Times New Roman"/>
          <w:sz w:val="24"/>
          <w:szCs w:val="24"/>
        </w:rPr>
      </w:pPr>
    </w:p>
    <w:p w14:paraId="330451AE" w14:textId="77777777" w:rsidR="00DE18AE" w:rsidRPr="00BA4A3D" w:rsidRDefault="00FE5251" w:rsidP="00A04AA1">
      <w:pPr>
        <w:spacing w:after="0"/>
        <w:rPr>
          <w:rFonts w:ascii="Arial Narrow" w:hAnsi="Arial Narrow" w:cs="Times New Roman"/>
          <w:b/>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 xml:space="preserve"> </w:t>
      </w:r>
      <w:r w:rsidR="00DE18AE" w:rsidRPr="00BA4A3D">
        <w:rPr>
          <w:rFonts w:ascii="Arial Narrow" w:hAnsi="Arial Narrow" w:cs="Times New Roman"/>
          <w:b/>
          <w:sz w:val="24"/>
          <w:szCs w:val="24"/>
        </w:rPr>
        <w:t>NAČELNIK</w:t>
      </w:r>
    </w:p>
    <w:p w14:paraId="47BE60F1" w14:textId="77777777" w:rsidR="00DE18AE" w:rsidRPr="00BA4A3D" w:rsidRDefault="00DE18AE" w:rsidP="00A04AA1">
      <w:pPr>
        <w:spacing w:after="0"/>
        <w:rPr>
          <w:rFonts w:ascii="Arial Narrow" w:hAnsi="Arial Narrow" w:cs="Times New Roman"/>
          <w:b/>
          <w:sz w:val="24"/>
          <w:szCs w:val="24"/>
        </w:rPr>
      </w:pP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t xml:space="preserve">      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6D99EA7E" w14:textId="77777777" w:rsidR="00DE18AE" w:rsidRPr="00BA4A3D" w:rsidRDefault="00937387" w:rsidP="00DE18AE">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 xml:space="preserve">Slavko </w:t>
      </w:r>
      <w:proofErr w:type="spellStart"/>
      <w:r w:rsidR="00DE18AE" w:rsidRPr="00BA4A3D">
        <w:rPr>
          <w:rFonts w:ascii="Arial Narrow" w:hAnsi="Arial Narrow" w:cs="Times New Roman"/>
          <w:sz w:val="24"/>
          <w:szCs w:val="24"/>
        </w:rPr>
        <w:t>Prišćan</w:t>
      </w:r>
      <w:proofErr w:type="spellEnd"/>
    </w:p>
    <w:p w14:paraId="44C5E806" w14:textId="443B5753" w:rsidR="00DE18AE" w:rsidRPr="00BA4A3D" w:rsidRDefault="00FE5251" w:rsidP="007F7262">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p>
    <w:sectPr w:rsidR="00DE18AE" w:rsidRPr="00BA4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95A3" w14:textId="77777777" w:rsidR="009133F0" w:rsidRDefault="009133F0" w:rsidP="003A522B">
      <w:pPr>
        <w:spacing w:after="0" w:line="240" w:lineRule="auto"/>
      </w:pPr>
      <w:r>
        <w:separator/>
      </w:r>
    </w:p>
  </w:endnote>
  <w:endnote w:type="continuationSeparator" w:id="0">
    <w:p w14:paraId="59A6B6D7" w14:textId="77777777" w:rsidR="009133F0" w:rsidRDefault="009133F0" w:rsidP="003A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E808" w14:textId="77777777" w:rsidR="009133F0" w:rsidRDefault="009133F0" w:rsidP="003A522B">
      <w:pPr>
        <w:spacing w:after="0" w:line="240" w:lineRule="auto"/>
      </w:pPr>
      <w:r>
        <w:separator/>
      </w:r>
    </w:p>
  </w:footnote>
  <w:footnote w:type="continuationSeparator" w:id="0">
    <w:p w14:paraId="6A7862E5" w14:textId="77777777" w:rsidR="009133F0" w:rsidRDefault="009133F0" w:rsidP="003A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8D6"/>
    <w:multiLevelType w:val="hybridMultilevel"/>
    <w:tmpl w:val="ADF2A492"/>
    <w:lvl w:ilvl="0" w:tplc="82F2F8D6">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0D75D8"/>
    <w:multiLevelType w:val="hybridMultilevel"/>
    <w:tmpl w:val="D5165866"/>
    <w:lvl w:ilvl="0" w:tplc="BF8E639C">
      <w:numFmt w:val="bullet"/>
      <w:lvlText w:val="-"/>
      <w:lvlJc w:val="left"/>
      <w:pPr>
        <w:ind w:left="585" w:hanging="360"/>
      </w:pPr>
      <w:rPr>
        <w:rFonts w:ascii="Arial Narrow" w:eastAsiaTheme="minorHAnsi" w:hAnsi="Arial Narrow" w:cs="Times New Roman"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2" w15:restartNumberingAfterBreak="0">
    <w:nsid w:val="4B33394D"/>
    <w:multiLevelType w:val="hybridMultilevel"/>
    <w:tmpl w:val="A7781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195D05"/>
    <w:multiLevelType w:val="hybridMultilevel"/>
    <w:tmpl w:val="1994C6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596632"/>
    <w:multiLevelType w:val="hybridMultilevel"/>
    <w:tmpl w:val="06040A08"/>
    <w:lvl w:ilvl="0" w:tplc="2C8448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D84921"/>
    <w:multiLevelType w:val="hybridMultilevel"/>
    <w:tmpl w:val="2FF89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EC707A"/>
    <w:multiLevelType w:val="hybridMultilevel"/>
    <w:tmpl w:val="1892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122020276">
    <w:abstractNumId w:val="2"/>
  </w:num>
  <w:num w:numId="2" w16cid:durableId="1895386148">
    <w:abstractNumId w:val="5"/>
  </w:num>
  <w:num w:numId="3" w16cid:durableId="1623028910">
    <w:abstractNumId w:val="4"/>
  </w:num>
  <w:num w:numId="4" w16cid:durableId="120416702">
    <w:abstractNumId w:val="0"/>
  </w:num>
  <w:num w:numId="5" w16cid:durableId="148788488">
    <w:abstractNumId w:val="1"/>
  </w:num>
  <w:num w:numId="6" w16cid:durableId="335813207">
    <w:abstractNumId w:val="6"/>
  </w:num>
  <w:num w:numId="7" w16cid:durableId="221403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B"/>
    <w:rsid w:val="00042B83"/>
    <w:rsid w:val="0006433A"/>
    <w:rsid w:val="00065A5C"/>
    <w:rsid w:val="00077FFC"/>
    <w:rsid w:val="00090917"/>
    <w:rsid w:val="00090D9F"/>
    <w:rsid w:val="00097AD1"/>
    <w:rsid w:val="000E4BF3"/>
    <w:rsid w:val="000F28BF"/>
    <w:rsid w:val="00114FD1"/>
    <w:rsid w:val="00125F75"/>
    <w:rsid w:val="00134434"/>
    <w:rsid w:val="00137282"/>
    <w:rsid w:val="00137B33"/>
    <w:rsid w:val="0014350A"/>
    <w:rsid w:val="0016051E"/>
    <w:rsid w:val="001878DB"/>
    <w:rsid w:val="0019020C"/>
    <w:rsid w:val="001E3D10"/>
    <w:rsid w:val="002028E9"/>
    <w:rsid w:val="00205417"/>
    <w:rsid w:val="00226ACE"/>
    <w:rsid w:val="0027683E"/>
    <w:rsid w:val="00281A4E"/>
    <w:rsid w:val="00287C71"/>
    <w:rsid w:val="002A033A"/>
    <w:rsid w:val="002A349D"/>
    <w:rsid w:val="002B41D1"/>
    <w:rsid w:val="002D2BC1"/>
    <w:rsid w:val="002D590C"/>
    <w:rsid w:val="002D78F5"/>
    <w:rsid w:val="00327E1B"/>
    <w:rsid w:val="0033072E"/>
    <w:rsid w:val="003340FA"/>
    <w:rsid w:val="00336DF3"/>
    <w:rsid w:val="00350F59"/>
    <w:rsid w:val="00352332"/>
    <w:rsid w:val="003706BB"/>
    <w:rsid w:val="003A522B"/>
    <w:rsid w:val="003D27EE"/>
    <w:rsid w:val="003D2CFB"/>
    <w:rsid w:val="00407D5F"/>
    <w:rsid w:val="00417D3A"/>
    <w:rsid w:val="00432FF9"/>
    <w:rsid w:val="004673D6"/>
    <w:rsid w:val="00473F76"/>
    <w:rsid w:val="00487B8B"/>
    <w:rsid w:val="00491843"/>
    <w:rsid w:val="00495CE9"/>
    <w:rsid w:val="004C0157"/>
    <w:rsid w:val="00582EAB"/>
    <w:rsid w:val="0058411C"/>
    <w:rsid w:val="005B4D02"/>
    <w:rsid w:val="005C3840"/>
    <w:rsid w:val="005C61FE"/>
    <w:rsid w:val="00610572"/>
    <w:rsid w:val="006246FB"/>
    <w:rsid w:val="00627455"/>
    <w:rsid w:val="0064295E"/>
    <w:rsid w:val="00647E49"/>
    <w:rsid w:val="0065587B"/>
    <w:rsid w:val="00663C1B"/>
    <w:rsid w:val="006761B2"/>
    <w:rsid w:val="006C5C2B"/>
    <w:rsid w:val="006C6276"/>
    <w:rsid w:val="006D16F0"/>
    <w:rsid w:val="00700CCB"/>
    <w:rsid w:val="00713ABF"/>
    <w:rsid w:val="00734298"/>
    <w:rsid w:val="007A002B"/>
    <w:rsid w:val="007D2763"/>
    <w:rsid w:val="007F24B6"/>
    <w:rsid w:val="007F7262"/>
    <w:rsid w:val="008018F5"/>
    <w:rsid w:val="00802689"/>
    <w:rsid w:val="008346CF"/>
    <w:rsid w:val="0085272E"/>
    <w:rsid w:val="008661A8"/>
    <w:rsid w:val="008B52B2"/>
    <w:rsid w:val="008D3F4A"/>
    <w:rsid w:val="008F25F4"/>
    <w:rsid w:val="008F27FF"/>
    <w:rsid w:val="008F36C5"/>
    <w:rsid w:val="008F4ED4"/>
    <w:rsid w:val="008F665D"/>
    <w:rsid w:val="008F7DB1"/>
    <w:rsid w:val="00912CD2"/>
    <w:rsid w:val="009133F0"/>
    <w:rsid w:val="00933B07"/>
    <w:rsid w:val="00937387"/>
    <w:rsid w:val="009772A3"/>
    <w:rsid w:val="00984799"/>
    <w:rsid w:val="009868E5"/>
    <w:rsid w:val="009B709F"/>
    <w:rsid w:val="009D00CB"/>
    <w:rsid w:val="009E583D"/>
    <w:rsid w:val="009E7577"/>
    <w:rsid w:val="00A04AA1"/>
    <w:rsid w:val="00A365BB"/>
    <w:rsid w:val="00A4340B"/>
    <w:rsid w:val="00A56C5A"/>
    <w:rsid w:val="00A61F74"/>
    <w:rsid w:val="00A65679"/>
    <w:rsid w:val="00AA3FCA"/>
    <w:rsid w:val="00AC294F"/>
    <w:rsid w:val="00AD1B38"/>
    <w:rsid w:val="00AD3050"/>
    <w:rsid w:val="00AE5341"/>
    <w:rsid w:val="00B155B7"/>
    <w:rsid w:val="00B22589"/>
    <w:rsid w:val="00B32703"/>
    <w:rsid w:val="00B63D3E"/>
    <w:rsid w:val="00B72A33"/>
    <w:rsid w:val="00B754F3"/>
    <w:rsid w:val="00B81125"/>
    <w:rsid w:val="00BA4A3D"/>
    <w:rsid w:val="00BC6AD8"/>
    <w:rsid w:val="00BF10C5"/>
    <w:rsid w:val="00BF6C85"/>
    <w:rsid w:val="00C2786A"/>
    <w:rsid w:val="00C40294"/>
    <w:rsid w:val="00C7178C"/>
    <w:rsid w:val="00C73C13"/>
    <w:rsid w:val="00CA6511"/>
    <w:rsid w:val="00CB1631"/>
    <w:rsid w:val="00D1605A"/>
    <w:rsid w:val="00D549A0"/>
    <w:rsid w:val="00D6564E"/>
    <w:rsid w:val="00D67F7C"/>
    <w:rsid w:val="00D85A8C"/>
    <w:rsid w:val="00D92DAD"/>
    <w:rsid w:val="00DB0361"/>
    <w:rsid w:val="00DB3501"/>
    <w:rsid w:val="00DC366F"/>
    <w:rsid w:val="00DD1470"/>
    <w:rsid w:val="00DE18AE"/>
    <w:rsid w:val="00DF63B1"/>
    <w:rsid w:val="00E01AFC"/>
    <w:rsid w:val="00E163A3"/>
    <w:rsid w:val="00E52879"/>
    <w:rsid w:val="00E54490"/>
    <w:rsid w:val="00E57871"/>
    <w:rsid w:val="00E8538C"/>
    <w:rsid w:val="00E86010"/>
    <w:rsid w:val="00E91B56"/>
    <w:rsid w:val="00EA1E44"/>
    <w:rsid w:val="00EB430A"/>
    <w:rsid w:val="00EB5841"/>
    <w:rsid w:val="00F06C88"/>
    <w:rsid w:val="00F1363F"/>
    <w:rsid w:val="00F41E24"/>
    <w:rsid w:val="00F4615F"/>
    <w:rsid w:val="00F60FA5"/>
    <w:rsid w:val="00F67207"/>
    <w:rsid w:val="00F7374F"/>
    <w:rsid w:val="00FA3399"/>
    <w:rsid w:val="00FA3AE6"/>
    <w:rsid w:val="00FC5DCD"/>
    <w:rsid w:val="00FD2C77"/>
    <w:rsid w:val="00FD335E"/>
    <w:rsid w:val="00FE5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B4A0"/>
  <w15:docId w15:val="{36A56FD7-F2D8-4440-A4B4-D90D0CF1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2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2763"/>
    <w:rPr>
      <w:rFonts w:ascii="Tahoma" w:hAnsi="Tahoma" w:cs="Tahoma"/>
      <w:sz w:val="16"/>
      <w:szCs w:val="16"/>
    </w:rPr>
  </w:style>
  <w:style w:type="paragraph" w:styleId="Odlomakpopisa">
    <w:name w:val="List Paragraph"/>
    <w:basedOn w:val="Normal"/>
    <w:uiPriority w:val="34"/>
    <w:qFormat/>
    <w:rsid w:val="00D549A0"/>
    <w:pPr>
      <w:ind w:left="720"/>
      <w:contextualSpacing/>
    </w:pPr>
  </w:style>
  <w:style w:type="paragraph" w:styleId="Zaglavlje">
    <w:name w:val="header"/>
    <w:basedOn w:val="Normal"/>
    <w:link w:val="ZaglavljeChar"/>
    <w:uiPriority w:val="99"/>
    <w:unhideWhenUsed/>
    <w:rsid w:val="003A5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522B"/>
  </w:style>
  <w:style w:type="paragraph" w:styleId="Podnoje">
    <w:name w:val="footer"/>
    <w:basedOn w:val="Normal"/>
    <w:link w:val="PodnojeChar"/>
    <w:uiPriority w:val="99"/>
    <w:unhideWhenUsed/>
    <w:rsid w:val="003A5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522B"/>
  </w:style>
  <w:style w:type="table" w:styleId="Reetkatablice">
    <w:name w:val="Table Grid"/>
    <w:basedOn w:val="Obinatablica"/>
    <w:uiPriority w:val="59"/>
    <w:rsid w:val="00D8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357D-B8E3-4381-96A1-D135DA36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7609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SNJEŽANA COPAK</cp:lastModifiedBy>
  <cp:revision>2</cp:revision>
  <cp:lastPrinted>2021-03-03T08:31:00Z</cp:lastPrinted>
  <dcterms:created xsi:type="dcterms:W3CDTF">2024-02-21T19:32:00Z</dcterms:created>
  <dcterms:modified xsi:type="dcterms:W3CDTF">2024-02-21T19:32:00Z</dcterms:modified>
</cp:coreProperties>
</file>