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Narrow" w:hAnsi="Arial Narrow"/>
        </w:rPr>
        <w:id w:val="154649118"/>
        <w:docPartObj>
          <w:docPartGallery w:val="Cover Pages"/>
          <w:docPartUnique/>
        </w:docPartObj>
      </w:sdtPr>
      <w:sdtContent>
        <w:p w:rsidR="00CC6BB2" w:rsidRPr="005F79BF" w:rsidRDefault="00502E4E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hr-HR"/>
            </w:rPr>
            <w:pict>
              <v:group id="Grupa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      <v:oval id="Oval 32" o:spid="_x0000_s1028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b8cUA&#10;AADaAAAADwAAAGRycy9kb3ducmV2LnhtbESPT2vCQBTE70K/w/IKXkQ3iraSuglSqH/wpPXQ3h7Z&#10;1yRt9m3IrnH99t2C0OMwM79hVnkwjeipc7VlBdNJAoK4sLrmUsH5/W28BOE8ssbGMim4kYM8exis&#10;MNX2ykfqT74UEcIuRQWV920qpSsqMugmtiWO3pftDPoou1LqDq8Rbho5S5InabDmuFBhS68VFT+n&#10;i1Ewd5vD/nPB2/lIXsz34RiW/UdQavgY1i8gPAX/H763d1rBM/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hvxxQAAANoAAAAPAAAAAAAAAAAAAAAAAJgCAABkcnMv&#10;ZG93bnJldi54bWxQSwUGAAAAAAQABAD1AAAAigMAAAAA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rFonts w:ascii="Arial Narrow" w:hAnsi="Arial Narrow"/>
              <w:noProof/>
              <w:lang w:eastAsia="hr-HR"/>
            </w:rPr>
            <w:pict>
              <v:group id="Grupa 24" o:spid="_x0000_s1032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VV5AQAAPU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" o:allowincell="f">
                <v:shape id="AutoShape 25" o:spid="_x0000_s1034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3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CC6BB2" w:rsidRPr="005F79BF" w:rsidRDefault="00502E4E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hr-HR"/>
            </w:rPr>
            <w:pict>
              <v:group id="Grupa 16" o:spid="_x0000_s1029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">
                <v:shape id="AutoShape 19" o:spid="_x0000_s1031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30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8986"/>
            <w:tblW w:w="3016" w:type="pct"/>
            <w:tblLook w:val="04A0"/>
          </w:tblPr>
          <w:tblGrid>
            <w:gridCol w:w="5603"/>
          </w:tblGrid>
          <w:tr w:rsidR="00CC6BB2" w:rsidRPr="005F79BF" w:rsidTr="00CC6BB2">
            <w:trPr>
              <w:trHeight w:val="3596"/>
            </w:trPr>
            <w:tc>
              <w:tcPr>
                <w:tcW w:w="5603" w:type="dxa"/>
              </w:tcPr>
              <w:p w:rsidR="00CC6BB2" w:rsidRPr="005F79BF" w:rsidRDefault="00502E4E" w:rsidP="00384CDD">
                <w:pPr>
                  <w:pStyle w:val="NoSpacing"/>
                  <w:rPr>
                    <w:rFonts w:ascii="Arial Narrow" w:eastAsiaTheme="majorEastAsia" w:hAnsi="Arial Narrow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Arial Narrow" w:eastAsiaTheme="majorEastAsia" w:hAnsi="Arial Narrow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Naslov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7402E8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PRIJEDLOG</w:t>
                    </w:r>
                    <w:r w:rsidR="00CC6BB2" w:rsidRPr="005F79BF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r w:rsidR="003747CD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PRORAČUNA OPĆINE ROVIŠĆE ZA 202</w:t>
                    </w:r>
                    <w:r w:rsidR="005D2DF3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4</w:t>
                    </w:r>
                    <w:r w:rsidR="001D7C8B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. GODINU SA PROJEKCIJAMA ZA 20</w:t>
                    </w:r>
                    <w:r w:rsidR="00384CDD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2</w:t>
                    </w:r>
                    <w:r w:rsidR="005D2DF3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5</w:t>
                    </w:r>
                    <w:r w:rsidR="003747CD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. I </w:t>
                    </w:r>
                    <w:r w:rsidR="005D2DF3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2026</w:t>
                    </w:r>
                    <w:r w:rsidR="00384CDD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.</w:t>
                    </w:r>
                    <w:r w:rsidR="00CC6BB2" w:rsidRPr="005F79BF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GODINU</w:t>
                    </w:r>
                  </w:sdtContent>
                </w:sdt>
              </w:p>
            </w:tc>
          </w:tr>
          <w:tr w:rsidR="00CC6BB2" w:rsidRPr="005F79BF" w:rsidTr="00CC6BB2">
            <w:trPr>
              <w:trHeight w:val="368"/>
            </w:trPr>
            <w:sdt>
              <w:sdtPr>
                <w:rPr>
                  <w:rFonts w:ascii="Arial Narrow" w:hAnsi="Arial Narrow"/>
                  <w:b/>
                  <w:i/>
                  <w:color w:val="4A442A" w:themeColor="background2" w:themeShade="40"/>
                  <w:sz w:val="28"/>
                  <w:szCs w:val="28"/>
                </w:rPr>
                <w:alias w:val="Podnaslov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603" w:type="dxa"/>
                  </w:tcPr>
                  <w:p w:rsidR="00CC6BB2" w:rsidRPr="005F79BF" w:rsidRDefault="00D53B4F" w:rsidP="00CC6BB2">
                    <w:pPr>
                      <w:pStyle w:val="NoSpacing"/>
                      <w:rPr>
                        <w:rFonts w:ascii="Arial Narrow" w:hAnsi="Arial Narrow"/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color w:val="4A442A" w:themeColor="background2" w:themeShade="40"/>
                        <w:sz w:val="28"/>
                        <w:szCs w:val="28"/>
                      </w:rPr>
                      <w:t>-OBRAZLOŽENJE -</w:t>
                    </w:r>
                  </w:p>
                </w:tc>
              </w:sdtContent>
            </w:sdt>
          </w:tr>
          <w:tr w:rsidR="00CC6BB2" w:rsidRPr="005F79BF" w:rsidTr="00CC6BB2">
            <w:trPr>
              <w:trHeight w:val="368"/>
            </w:trPr>
            <w:tc>
              <w:tcPr>
                <w:tcW w:w="5603" w:type="dxa"/>
              </w:tcPr>
              <w:p w:rsidR="00CC6BB2" w:rsidRPr="005F79BF" w:rsidRDefault="00CC6BB2" w:rsidP="00CC6BB2">
                <w:pPr>
                  <w:pStyle w:val="NoSpacing"/>
                  <w:rPr>
                    <w:rFonts w:ascii="Arial Narrow" w:hAnsi="Arial Narrow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CC6BB2" w:rsidRPr="005F79BF" w:rsidTr="00CC6BB2">
            <w:trPr>
              <w:trHeight w:val="288"/>
            </w:trPr>
            <w:tc>
              <w:tcPr>
                <w:tcW w:w="5603" w:type="dxa"/>
              </w:tcPr>
              <w:p w:rsidR="00CC6BB2" w:rsidRPr="005F79BF" w:rsidRDefault="00CC6BB2" w:rsidP="00CC6BB2">
                <w:pPr>
                  <w:pStyle w:val="NoSpacing"/>
                  <w:rPr>
                    <w:rFonts w:ascii="Arial Narrow" w:hAnsi="Arial Narrow"/>
                  </w:rPr>
                </w:pPr>
              </w:p>
            </w:tc>
          </w:tr>
          <w:tr w:rsidR="00CC6BB2" w:rsidRPr="005F79BF" w:rsidTr="00CC6BB2">
            <w:trPr>
              <w:trHeight w:val="272"/>
            </w:trPr>
            <w:sdt>
              <w:sdtPr>
                <w:rPr>
                  <w:rFonts w:ascii="Arial Narrow" w:hAnsi="Arial Narrow"/>
                  <w:b/>
                  <w:bCs/>
                </w:rPr>
                <w:alias w:val="Aut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603" w:type="dxa"/>
                  </w:tcPr>
                  <w:p w:rsidR="00CC6BB2" w:rsidRPr="005F79BF" w:rsidRDefault="00CC6BB2" w:rsidP="00CC6BB2">
                    <w:pPr>
                      <w:pStyle w:val="NoSpacing"/>
                      <w:rPr>
                        <w:rFonts w:ascii="Arial Narrow" w:hAnsi="Arial Narrow"/>
                        <w:b/>
                        <w:bCs/>
                      </w:rPr>
                    </w:pPr>
                    <w:r w:rsidRPr="005F79BF">
                      <w:rPr>
                        <w:rFonts w:ascii="Arial Narrow" w:hAnsi="Arial Narrow"/>
                        <w:b/>
                        <w:bCs/>
                      </w:rPr>
                      <w:t>OPĆINA ROVIŠĆE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Y="13861"/>
            <w:tblW w:w="3000" w:type="pct"/>
            <w:tblLook w:val="04A0"/>
          </w:tblPr>
          <w:tblGrid>
            <w:gridCol w:w="5573"/>
          </w:tblGrid>
          <w:tr w:rsidR="00CC6BB2" w:rsidRPr="005F79BF" w:rsidTr="00CC6BB2">
            <w:tc>
              <w:tcPr>
                <w:tcW w:w="5573" w:type="dxa"/>
              </w:tcPr>
              <w:p w:rsidR="00CC6BB2" w:rsidRPr="005F79BF" w:rsidRDefault="00CC6BB2" w:rsidP="00CC6BB2">
                <w:pPr>
                  <w:pStyle w:val="NoSpacing"/>
                  <w:rPr>
                    <w:rFonts w:ascii="Arial Narrow" w:hAnsi="Arial Narrow"/>
                    <w:b/>
                    <w:bCs/>
                  </w:rPr>
                </w:pPr>
                <w:r w:rsidRPr="005F79BF">
                  <w:rPr>
                    <w:rFonts w:ascii="Arial Narrow" w:hAnsi="Arial Narrow"/>
                    <w:b/>
                    <w:bCs/>
                  </w:rPr>
                  <w:t>Trg hrvatskih branitelja 2, 43212 Rovišće</w:t>
                </w:r>
              </w:p>
            </w:tc>
          </w:tr>
          <w:tr w:rsidR="00CC6BB2" w:rsidRPr="005F79BF" w:rsidTr="00CC6BB2">
            <w:tc>
              <w:tcPr>
                <w:tcW w:w="5573" w:type="dxa"/>
              </w:tcPr>
              <w:p w:rsidR="00CC6BB2" w:rsidRPr="005F79BF" w:rsidRDefault="00CC6BB2" w:rsidP="00CC6BB2">
                <w:pPr>
                  <w:pStyle w:val="NoSpacing"/>
                  <w:rPr>
                    <w:rFonts w:ascii="Arial Narrow" w:hAnsi="Arial Narrow"/>
                    <w:b/>
                    <w:bCs/>
                  </w:rPr>
                </w:pPr>
              </w:p>
              <w:p w:rsidR="00CC6BB2" w:rsidRPr="005F79BF" w:rsidRDefault="003747CD" w:rsidP="00331F53">
                <w:pPr>
                  <w:pStyle w:val="NoSpacing"/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Arial Narrow" w:hAnsi="Arial Narrow"/>
                    <w:b/>
                    <w:bCs/>
                  </w:rPr>
                  <w:t xml:space="preserve">Rovišće, studeni </w:t>
                </w:r>
                <w:r w:rsidR="005D2DF3">
                  <w:rPr>
                    <w:rFonts w:ascii="Arial Narrow" w:hAnsi="Arial Narrow"/>
                    <w:b/>
                    <w:bCs/>
                  </w:rPr>
                  <w:t xml:space="preserve"> 2023</w:t>
                </w:r>
                <w:r w:rsidR="00331F53">
                  <w:rPr>
                    <w:rFonts w:ascii="Arial Narrow" w:hAnsi="Arial Narrow"/>
                    <w:b/>
                    <w:bCs/>
                  </w:rPr>
                  <w:t>.</w:t>
                </w:r>
              </w:p>
            </w:tc>
          </w:tr>
        </w:tbl>
        <w:p w:rsidR="00CC6BB2" w:rsidRPr="005F79BF" w:rsidRDefault="005D493A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hr-H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133875</wp:posOffset>
                </wp:positionH>
                <wp:positionV relativeFrom="paragraph">
                  <wp:posOffset>2158724</wp:posOffset>
                </wp:positionV>
                <wp:extent cx="2568271" cy="1271318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naslovalog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8620" cy="1271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C6BB2" w:rsidRPr="005F79BF">
            <w:rPr>
              <w:rFonts w:ascii="Arial Narrow" w:hAnsi="Arial Narrow"/>
            </w:rPr>
            <w:br w:type="page"/>
          </w:r>
        </w:p>
      </w:sdtContent>
    </w:sdt>
    <w:p w:rsidR="00CC6BB2" w:rsidRPr="005F79BF" w:rsidRDefault="00CC6BB2" w:rsidP="00CC6BB2">
      <w:pPr>
        <w:pStyle w:val="Heading1"/>
        <w:numPr>
          <w:ilvl w:val="0"/>
          <w:numId w:val="1"/>
        </w:numPr>
        <w:rPr>
          <w:rFonts w:ascii="Arial Narrow" w:hAnsi="Arial Narrow"/>
        </w:rPr>
      </w:pPr>
      <w:r w:rsidRPr="005F79BF">
        <w:rPr>
          <w:rFonts w:ascii="Arial Narrow" w:hAnsi="Arial Narrow"/>
        </w:rPr>
        <w:lastRenderedPageBreak/>
        <w:t>ZAKONSKA OSNOVA</w:t>
      </w:r>
    </w:p>
    <w:p w:rsidR="00CC6BB2" w:rsidRPr="005F79BF" w:rsidRDefault="00CC6BB2" w:rsidP="00CC6BB2">
      <w:pPr>
        <w:rPr>
          <w:rFonts w:ascii="Arial Narrow" w:hAnsi="Arial Narrow"/>
        </w:rPr>
      </w:pPr>
    </w:p>
    <w:p w:rsidR="00CC6BB2" w:rsidRDefault="005D493A" w:rsidP="00CC6B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Temeljem članka 40. stavka 2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 xml:space="preserve">. Zakona o proračunu („Narodne novine“, broj </w:t>
      </w:r>
      <w:r>
        <w:rPr>
          <w:rFonts w:ascii="Arial Narrow" w:eastAsia="Arial Unicode MS" w:hAnsi="Arial Narrow" w:cs="Arial Unicode MS"/>
          <w:sz w:val="24"/>
          <w:szCs w:val="24"/>
        </w:rPr>
        <w:t>144/21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 xml:space="preserve"> – u daljnjem tekstu Zakon) općinski načelnik utvrđuje prijedlog proračuna za sljedeću godinu i projekcija za iduće dvije te ih podnosi predstavničkom tijelu na donošenje do 15. st</w:t>
      </w:r>
      <w:r>
        <w:rPr>
          <w:rFonts w:ascii="Arial Narrow" w:eastAsia="Arial Unicode MS" w:hAnsi="Arial Narrow" w:cs="Arial Unicode MS"/>
          <w:sz w:val="24"/>
          <w:szCs w:val="24"/>
        </w:rPr>
        <w:t>udenog tekuće godine. Člankom 42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>. Zakona utvrđeno je da predstavničko tije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lo donosi proračun na razini 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>skupine ekonomske klasifikacije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 kako za iduću proračunsku godinu, tako i za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 xml:space="preserve"> projekcije </w:t>
      </w:r>
      <w:r>
        <w:rPr>
          <w:rFonts w:ascii="Arial Narrow" w:eastAsia="Arial Unicode MS" w:hAnsi="Arial Narrow" w:cs="Arial Unicode MS"/>
          <w:sz w:val="24"/>
          <w:szCs w:val="24"/>
        </w:rPr>
        <w:t>za sljedeće dvije godine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 xml:space="preserve"> do konca tekuće godine i to u roku koji omogućuje primjenu proračuna s 1. siječnjem godine za koju se donosi proračun. Usvajanje proračuna na višoj razini</w:t>
      </w:r>
      <w:r>
        <w:rPr>
          <w:rFonts w:ascii="Arial Narrow" w:eastAsia="Arial Unicode MS" w:hAnsi="Arial Narrow" w:cs="Arial Unicode MS"/>
          <w:sz w:val="24"/>
          <w:szCs w:val="24"/>
        </w:rPr>
        <w:t>,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koja se primjenjuje sukladno novim odredbama Zakona, 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>jedan je od ključnih mehanizama koji omogućuje određenu fleksibilnost u njegovom izvršavanju.</w:t>
      </w:r>
    </w:p>
    <w:p w:rsidR="00E63EFC" w:rsidRPr="005F79BF" w:rsidRDefault="005D2DF3" w:rsidP="00CC6B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Budući da je</w:t>
      </w:r>
      <w:r w:rsidR="00E63EFC">
        <w:rPr>
          <w:rFonts w:ascii="Arial Narrow" w:eastAsia="Arial Unicode MS" w:hAnsi="Arial Narrow" w:cs="Arial Unicode MS"/>
          <w:sz w:val="24"/>
          <w:szCs w:val="24"/>
        </w:rPr>
        <w:t xml:space="preserve"> od 01.01.2023. slu</w:t>
      </w:r>
      <w:r>
        <w:rPr>
          <w:rFonts w:ascii="Arial Narrow" w:eastAsia="Arial Unicode MS" w:hAnsi="Arial Narrow" w:cs="Arial Unicode MS"/>
          <w:sz w:val="24"/>
          <w:szCs w:val="24"/>
        </w:rPr>
        <w:t>žbena valuta u Republici</w:t>
      </w:r>
      <w:r w:rsidR="00E63EFC">
        <w:rPr>
          <w:rFonts w:ascii="Arial Narrow" w:eastAsia="Arial Unicode MS" w:hAnsi="Arial Narrow" w:cs="Arial Unicode MS"/>
          <w:sz w:val="24"/>
          <w:szCs w:val="24"/>
        </w:rPr>
        <w:t xml:space="preserve"> euro, proračun za iduću godinu te proje</w:t>
      </w:r>
      <w:r w:rsidR="00D176C8">
        <w:rPr>
          <w:rFonts w:ascii="Arial Narrow" w:eastAsia="Arial Unicode MS" w:hAnsi="Arial Narrow" w:cs="Arial Unicode MS"/>
          <w:sz w:val="24"/>
          <w:szCs w:val="24"/>
        </w:rPr>
        <w:t>kcije za naredne dvije godine su</w:t>
      </w:r>
      <w:r w:rsidR="00E63EFC">
        <w:rPr>
          <w:rFonts w:ascii="Arial Narrow" w:eastAsia="Arial Unicode MS" w:hAnsi="Arial Narrow" w:cs="Arial Unicode MS"/>
          <w:sz w:val="24"/>
          <w:szCs w:val="24"/>
        </w:rPr>
        <w:t xml:space="preserve"> iskazan</w:t>
      </w:r>
      <w:r w:rsidR="00D176C8">
        <w:rPr>
          <w:rFonts w:ascii="Arial Narrow" w:eastAsia="Arial Unicode MS" w:hAnsi="Arial Narrow" w:cs="Arial Unicode MS"/>
          <w:sz w:val="24"/>
          <w:szCs w:val="24"/>
        </w:rPr>
        <w:t>i</w:t>
      </w:r>
      <w:r w:rsidR="00E63EFC">
        <w:rPr>
          <w:rFonts w:ascii="Arial Narrow" w:eastAsia="Arial Unicode MS" w:hAnsi="Arial Narrow" w:cs="Arial Unicode MS"/>
          <w:sz w:val="24"/>
          <w:szCs w:val="24"/>
        </w:rPr>
        <w:t xml:space="preserve"> u valuti EUR.</w:t>
      </w:r>
    </w:p>
    <w:p w:rsidR="00CC6BB2" w:rsidRPr="005F79BF" w:rsidRDefault="00CC6BB2" w:rsidP="00CC6B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CC6BB2" w:rsidRDefault="00CC6BB2" w:rsidP="00C0321F">
      <w:pPr>
        <w:pStyle w:val="Heading2"/>
        <w:numPr>
          <w:ilvl w:val="1"/>
          <w:numId w:val="1"/>
        </w:numPr>
        <w:rPr>
          <w:rFonts w:ascii="Arial Narrow" w:eastAsia="Arial Unicode MS" w:hAnsi="Arial Narrow"/>
        </w:rPr>
      </w:pPr>
      <w:r w:rsidRPr="005F79BF">
        <w:rPr>
          <w:rFonts w:ascii="Arial Narrow" w:eastAsia="Arial Unicode MS" w:hAnsi="Arial Narrow"/>
        </w:rPr>
        <w:t>PRETPOSTAVKE ZA IZRADU I PLANIRANA VISINA PRORAČUNA</w:t>
      </w:r>
    </w:p>
    <w:p w:rsidR="005A7CF2" w:rsidRPr="005A7CF2" w:rsidRDefault="005A7CF2" w:rsidP="005A7CF2"/>
    <w:p w:rsidR="00CC6BB2" w:rsidRPr="005F79BF" w:rsidRDefault="00CC6BB2" w:rsidP="00CC6B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5F79BF">
        <w:rPr>
          <w:rFonts w:ascii="Arial Narrow" w:eastAsia="Arial Unicode MS" w:hAnsi="Arial Narrow" w:cs="Arial Unicode MS"/>
          <w:sz w:val="24"/>
          <w:szCs w:val="24"/>
        </w:rPr>
        <w:t>Zakonom o proračunu uređuju se osnovni p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roračunski procesi i definiraju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osnovne pretpostavke za izradu proračuna. Osim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 navedenim Zakonom metodologija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izrade proračuna propisana je i podzakonskim akt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ima kojima se regulira provedba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Zakona, ponajprije Pravilnikom o proračunskim klasifi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kacijama („Narodne novine“ broj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26/10</w:t>
      </w:r>
      <w:r w:rsidR="00297CDD">
        <w:rPr>
          <w:rFonts w:ascii="Arial Narrow" w:eastAsia="Arial Unicode MS" w:hAnsi="Arial Narrow" w:cs="Arial Unicode MS"/>
          <w:sz w:val="24"/>
          <w:szCs w:val="24"/>
        </w:rPr>
        <w:t>,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 xml:space="preserve"> 120/13</w:t>
      </w:r>
      <w:r w:rsidR="00297CDD">
        <w:rPr>
          <w:rFonts w:ascii="Arial Narrow" w:eastAsia="Arial Unicode MS" w:hAnsi="Arial Narrow" w:cs="Arial Unicode MS"/>
          <w:sz w:val="24"/>
          <w:szCs w:val="24"/>
        </w:rPr>
        <w:t xml:space="preserve"> i 01/20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) i Pravilnikom o proračunskom račun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ovodstvu i Računskom planu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(„Narodne novin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>e“ broj 124/14, 115/15, 87/16</w:t>
      </w:r>
      <w:r w:rsidR="001D7C8B">
        <w:rPr>
          <w:rFonts w:ascii="Arial Narrow" w:eastAsia="Arial Unicode MS" w:hAnsi="Arial Narrow" w:cs="Arial Unicode MS"/>
          <w:sz w:val="24"/>
          <w:szCs w:val="24"/>
        </w:rPr>
        <w:t>, 3/18, 126/19 i 108/20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).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Prema proračunskom kalendaru proces izrade p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roračuna na državnoj i lokalnoj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 xml:space="preserve">razini započinje donošenjem </w:t>
      </w:r>
      <w:r w:rsidR="00E63EFC">
        <w:rPr>
          <w:rFonts w:ascii="Arial Narrow" w:eastAsia="Arial Unicode MS" w:hAnsi="Arial Narrow" w:cs="Arial Unicode MS"/>
          <w:sz w:val="24"/>
          <w:szCs w:val="24"/>
        </w:rPr>
        <w:t xml:space="preserve">i usvajanjem akata na temelju kojih Ministarstvo financija sastavlja upute za izradu državnog proračuna i proračuna jedinica lokalne i područne (regionalne) samouprave. Tako je u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 xml:space="preserve">Ministarstvo financija </w:t>
      </w:r>
      <w:r w:rsidR="00D176C8">
        <w:rPr>
          <w:rFonts w:ascii="Arial Narrow" w:eastAsia="Arial Unicode MS" w:hAnsi="Arial Narrow" w:cs="Arial Unicode MS"/>
          <w:sz w:val="24"/>
          <w:szCs w:val="24"/>
        </w:rPr>
        <w:t>sredino</w:t>
      </w:r>
      <w:r w:rsidR="00E63EFC">
        <w:rPr>
          <w:rFonts w:ascii="Arial Narrow" w:eastAsia="Arial Unicode MS" w:hAnsi="Arial Narrow" w:cs="Arial Unicode MS"/>
          <w:sz w:val="24"/>
          <w:szCs w:val="24"/>
        </w:rPr>
        <w:t>m</w:t>
      </w:r>
      <w:r w:rsidR="003747CD">
        <w:rPr>
          <w:rFonts w:ascii="Arial Narrow" w:eastAsia="Arial Unicode MS" w:hAnsi="Arial Narrow" w:cs="Arial Unicode MS"/>
          <w:sz w:val="24"/>
          <w:szCs w:val="24"/>
        </w:rPr>
        <w:t xml:space="preserve"> rujna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 xml:space="preserve"> dostavilo Upu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te za izradu proračuna jedinica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lokalne i područne (regionalne) samouprave z</w:t>
      </w:r>
      <w:r w:rsidR="003747CD">
        <w:rPr>
          <w:rFonts w:ascii="Arial Narrow" w:eastAsia="Arial Unicode MS" w:hAnsi="Arial Narrow" w:cs="Arial Unicode MS"/>
          <w:sz w:val="24"/>
          <w:szCs w:val="24"/>
        </w:rPr>
        <w:t>a razdoblje 202</w:t>
      </w:r>
      <w:r w:rsidR="00D176C8">
        <w:rPr>
          <w:rFonts w:ascii="Arial Narrow" w:eastAsia="Arial Unicode MS" w:hAnsi="Arial Narrow" w:cs="Arial Unicode MS"/>
          <w:sz w:val="24"/>
          <w:szCs w:val="24"/>
        </w:rPr>
        <w:t>4.-2026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. godine.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Pri sastavljanju prijedloga planskih dokumena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ta primjenjuje se zakonom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propisana metodologija glede sadržaja pro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računa, programskog planiranja,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pror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ačunskih klasifikacija i drugo.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 xml:space="preserve">Proračun se sastoji od općeg i posebnog dijela te </w:t>
      </w:r>
      <w:r w:rsidR="00E63EFC">
        <w:rPr>
          <w:rFonts w:ascii="Arial Narrow" w:eastAsia="Arial Unicode MS" w:hAnsi="Arial Narrow" w:cs="Arial Unicode MS"/>
          <w:sz w:val="24"/>
          <w:szCs w:val="24"/>
        </w:rPr>
        <w:t>obrazloženja.</w:t>
      </w:r>
    </w:p>
    <w:p w:rsidR="006D031A" w:rsidRPr="007402E8" w:rsidRDefault="00CC6BB2" w:rsidP="00C032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5F79BF">
        <w:rPr>
          <w:rFonts w:ascii="Arial Narrow" w:eastAsia="Arial Unicode MS" w:hAnsi="Arial Narrow" w:cs="Arial Unicode MS"/>
          <w:sz w:val="24"/>
          <w:szCs w:val="24"/>
        </w:rPr>
        <w:t>Posebni dio Proračuna sastoji se od rashoda i izdataka raspoređenih po programima</w:t>
      </w:r>
      <w:r w:rsidR="007001B9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(aktivnostima i projektima) unutar razdje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la/glava definiranih u skladu s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organizacijskom klasifikacijom Proračuna. Stoga su sve ak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tivnosti i projekti raspoređeni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u odnosu na programe odn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osno funkcije kojima pripadaju.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P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rilikom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planiranja prihoda uzeta je u obzir real</w:t>
      </w:r>
      <w:r w:rsidR="003747CD">
        <w:rPr>
          <w:rFonts w:ascii="Arial Narrow" w:eastAsia="Arial Unicode MS" w:hAnsi="Arial Narrow" w:cs="Arial Unicode MS"/>
          <w:sz w:val="24"/>
          <w:szCs w:val="24"/>
        </w:rPr>
        <w:t xml:space="preserve">izacija istih u </w:t>
      </w:r>
      <w:r w:rsidR="00E63EFC">
        <w:rPr>
          <w:rFonts w:ascii="Arial Narrow" w:eastAsia="Arial Unicode MS" w:hAnsi="Arial Narrow" w:cs="Arial Unicode MS"/>
          <w:sz w:val="24"/>
          <w:szCs w:val="24"/>
        </w:rPr>
        <w:t>2022</w:t>
      </w:r>
      <w:r w:rsidR="00331F53">
        <w:rPr>
          <w:rFonts w:ascii="Arial Narrow" w:eastAsia="Arial Unicode MS" w:hAnsi="Arial Narrow" w:cs="Arial Unicode MS"/>
          <w:sz w:val="24"/>
          <w:szCs w:val="24"/>
        </w:rPr>
        <w:t>.</w:t>
      </w:r>
      <w:r w:rsidR="00D176C8">
        <w:rPr>
          <w:rFonts w:ascii="Arial Narrow" w:eastAsia="Arial Unicode MS" w:hAnsi="Arial Narrow" w:cs="Arial Unicode MS"/>
          <w:sz w:val="24"/>
          <w:szCs w:val="24"/>
        </w:rPr>
        <w:t xml:space="preserve"> i 2023.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 godini te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procjena njihovog kretanja u narednom razdobl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ju uz uvažavanje gospodarskih i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društvenih specifičnosti na lokalnoj razini. S obzir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om na niz nepoznanica o mogućim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kretanjima na državnoj razini u odnosu na ekon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omsku i fiskalnu politiku Vlade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Republike Hrvatske, procjena prihoda za ovo plan</w:t>
      </w:r>
      <w:r w:rsidR="003747CD">
        <w:rPr>
          <w:rFonts w:ascii="Arial Narrow" w:eastAsia="Arial Unicode MS" w:hAnsi="Arial Narrow" w:cs="Arial Unicode MS"/>
          <w:sz w:val="24"/>
          <w:szCs w:val="24"/>
        </w:rPr>
        <w:t>sko razdoblje od 202</w:t>
      </w:r>
      <w:r w:rsidR="00D176C8">
        <w:rPr>
          <w:rFonts w:ascii="Arial Narrow" w:eastAsia="Arial Unicode MS" w:hAnsi="Arial Narrow" w:cs="Arial Unicode MS"/>
          <w:sz w:val="24"/>
          <w:szCs w:val="24"/>
        </w:rPr>
        <w:t>4</w:t>
      </w:r>
      <w:r w:rsidR="003747CD">
        <w:rPr>
          <w:rFonts w:ascii="Arial Narrow" w:eastAsia="Arial Unicode MS" w:hAnsi="Arial Narrow" w:cs="Arial Unicode MS"/>
          <w:sz w:val="24"/>
          <w:szCs w:val="24"/>
        </w:rPr>
        <w:t>. do 202</w:t>
      </w:r>
      <w:r w:rsidR="00D176C8">
        <w:rPr>
          <w:rFonts w:ascii="Arial Narrow" w:eastAsia="Arial Unicode MS" w:hAnsi="Arial Narrow" w:cs="Arial Unicode MS"/>
          <w:sz w:val="24"/>
          <w:szCs w:val="24"/>
        </w:rPr>
        <w:t>6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.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godine temeljila se isključivo na postojećim propisima u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z uvažavanje Uputa Ministarstva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financija za izradu proračuna jedinica lokalne i podr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učne (regionalne) samouprave za </w:t>
      </w:r>
      <w:r w:rsidR="003747CD">
        <w:rPr>
          <w:rFonts w:ascii="Arial Narrow" w:eastAsia="Arial Unicode MS" w:hAnsi="Arial Narrow" w:cs="Arial Unicode MS"/>
          <w:sz w:val="24"/>
          <w:szCs w:val="24"/>
        </w:rPr>
        <w:t>razdoblje 202</w:t>
      </w:r>
      <w:r w:rsidR="00D176C8">
        <w:rPr>
          <w:rFonts w:ascii="Arial Narrow" w:eastAsia="Arial Unicode MS" w:hAnsi="Arial Narrow" w:cs="Arial Unicode MS"/>
          <w:sz w:val="24"/>
          <w:szCs w:val="24"/>
        </w:rPr>
        <w:t>4</w:t>
      </w:r>
      <w:r w:rsidR="003747CD">
        <w:rPr>
          <w:rFonts w:ascii="Arial Narrow" w:eastAsia="Arial Unicode MS" w:hAnsi="Arial Narrow" w:cs="Arial Unicode MS"/>
          <w:sz w:val="24"/>
          <w:szCs w:val="24"/>
        </w:rPr>
        <w:t>. – 202</w:t>
      </w:r>
      <w:r w:rsidR="00D176C8">
        <w:rPr>
          <w:rFonts w:ascii="Arial Narrow" w:eastAsia="Arial Unicode MS" w:hAnsi="Arial Narrow" w:cs="Arial Unicode MS"/>
          <w:sz w:val="24"/>
          <w:szCs w:val="24"/>
        </w:rPr>
        <w:t>6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. godine.</w:t>
      </w:r>
    </w:p>
    <w:p w:rsidR="00C0321F" w:rsidRPr="007402E8" w:rsidRDefault="00C0321F" w:rsidP="00C032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C0321F" w:rsidRPr="007402E8" w:rsidRDefault="00C0321F" w:rsidP="00C5018E">
      <w:pPr>
        <w:pStyle w:val="Heading1"/>
        <w:numPr>
          <w:ilvl w:val="0"/>
          <w:numId w:val="1"/>
        </w:numPr>
        <w:rPr>
          <w:rFonts w:ascii="Arial Narrow" w:hAnsi="Arial Narrow"/>
        </w:rPr>
      </w:pPr>
      <w:r w:rsidRPr="007402E8">
        <w:rPr>
          <w:rFonts w:ascii="Arial Narrow" w:hAnsi="Arial Narrow"/>
        </w:rPr>
        <w:t>PRIHODI I PRIMICI</w:t>
      </w:r>
    </w:p>
    <w:p w:rsidR="00C0321F" w:rsidRPr="007402E8" w:rsidRDefault="00C0321F" w:rsidP="00C0321F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color w:val="000000"/>
          <w:sz w:val="24"/>
          <w:szCs w:val="24"/>
        </w:rPr>
      </w:pPr>
    </w:p>
    <w:p w:rsidR="00C0321F" w:rsidRDefault="00C0321F" w:rsidP="00C032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Prilikom planiranja prihoda uzeta je u obzir realizacija istih u </w:t>
      </w:r>
      <w:r w:rsidR="00D176C8">
        <w:rPr>
          <w:rFonts w:ascii="Arial Narrow" w:eastAsia="Arial Unicode MS" w:hAnsi="Arial Narrow" w:cs="Arial Unicode MS"/>
          <w:sz w:val="24"/>
          <w:szCs w:val="24"/>
        </w:rPr>
        <w:t>2023</w:t>
      </w:r>
      <w:r w:rsidR="00331F53">
        <w:rPr>
          <w:rFonts w:ascii="Arial Narrow" w:eastAsia="Arial Unicode MS" w:hAnsi="Arial Narrow" w:cs="Arial Unicode MS"/>
          <w:sz w:val="24"/>
          <w:szCs w:val="24"/>
        </w:rPr>
        <w:t>.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 godini te predviđeno ostvarenje u narednom razdoblju uzimajući u obzir i planirane izmjene zakonskih propisa, posebice najavljenu poreznu reformu. Ukupni pri</w:t>
      </w:r>
      <w:r w:rsidR="00056FA3">
        <w:rPr>
          <w:rFonts w:ascii="Arial Narrow" w:eastAsia="Arial Unicode MS" w:hAnsi="Arial Narrow" w:cs="Arial Unicode MS"/>
          <w:sz w:val="24"/>
          <w:szCs w:val="24"/>
        </w:rPr>
        <w:t>hodi i primici Proračuna za 202</w:t>
      </w:r>
      <w:r w:rsidR="00D176C8">
        <w:rPr>
          <w:rFonts w:ascii="Arial Narrow" w:eastAsia="Arial Unicode MS" w:hAnsi="Arial Narrow" w:cs="Arial Unicode MS"/>
          <w:sz w:val="24"/>
          <w:szCs w:val="24"/>
        </w:rPr>
        <w:t>4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. godinu predlažu se u iznosu od </w:t>
      </w:r>
      <w:r w:rsidR="00D176C8">
        <w:rPr>
          <w:rFonts w:ascii="Arial Narrow" w:eastAsia="Arial Unicode MS" w:hAnsi="Arial Narrow" w:cs="Arial Unicode MS"/>
          <w:sz w:val="24"/>
          <w:szCs w:val="24"/>
        </w:rPr>
        <w:lastRenderedPageBreak/>
        <w:t>3.992.890,00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eura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, pri čemu prihodi poslovanja čine </w:t>
      </w:r>
      <w:r w:rsidR="00D176C8">
        <w:rPr>
          <w:rFonts w:ascii="Arial Narrow" w:eastAsia="Arial Unicode MS" w:hAnsi="Arial Narrow" w:cs="Arial Unicode MS"/>
          <w:sz w:val="24"/>
          <w:szCs w:val="24"/>
        </w:rPr>
        <w:t>98,90</w:t>
      </w:r>
      <w:r w:rsidRPr="00331F53">
        <w:rPr>
          <w:rFonts w:ascii="Arial Narrow" w:eastAsia="Arial Unicode MS" w:hAnsi="Arial Narrow" w:cs="Arial Unicode MS"/>
          <w:sz w:val="24"/>
          <w:szCs w:val="24"/>
        </w:rPr>
        <w:t xml:space="preserve">% 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ukupnog proračuna, odnosno </w:t>
      </w:r>
      <w:r w:rsidR="00D176C8">
        <w:rPr>
          <w:rFonts w:ascii="Arial Narrow" w:eastAsia="Arial Unicode MS" w:hAnsi="Arial Narrow" w:cs="Arial Unicode MS"/>
          <w:sz w:val="24"/>
          <w:szCs w:val="24"/>
        </w:rPr>
        <w:t>3.948.890,00</w:t>
      </w:r>
      <w:r w:rsidR="004421F8">
        <w:rPr>
          <w:rFonts w:ascii="Arial Narrow" w:eastAsia="Arial Unicode MS" w:hAnsi="Arial Narrow" w:cs="Arial Unicode MS"/>
          <w:sz w:val="24"/>
          <w:szCs w:val="24"/>
        </w:rPr>
        <w:t xml:space="preserve"> eura</w:t>
      </w:r>
      <w:r w:rsidR="00F5304D">
        <w:rPr>
          <w:rFonts w:ascii="Arial Narrow" w:eastAsia="Arial Unicode MS" w:hAnsi="Arial Narrow" w:cs="Arial Unicode MS"/>
          <w:sz w:val="24"/>
          <w:szCs w:val="24"/>
        </w:rPr>
        <w:t>,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D176C8">
        <w:rPr>
          <w:rFonts w:ascii="Arial Narrow" w:eastAsia="Arial Unicode MS" w:hAnsi="Arial Narrow" w:cs="Arial Unicode MS"/>
          <w:sz w:val="24"/>
          <w:szCs w:val="24"/>
        </w:rPr>
        <w:t>1,10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% odnosi se na prihode od prodaje nefinancijske imovine, odnosno </w:t>
      </w:r>
      <w:r w:rsidR="00D176C8">
        <w:rPr>
          <w:rFonts w:ascii="Arial Narrow" w:eastAsia="Arial Unicode MS" w:hAnsi="Arial Narrow" w:cs="Arial Unicode MS"/>
          <w:sz w:val="24"/>
          <w:szCs w:val="24"/>
        </w:rPr>
        <w:t>4</w:t>
      </w:r>
      <w:r w:rsidR="004421F8">
        <w:rPr>
          <w:rFonts w:ascii="Arial Narrow" w:eastAsia="Arial Unicode MS" w:hAnsi="Arial Narrow" w:cs="Arial Unicode MS"/>
          <w:sz w:val="24"/>
          <w:szCs w:val="24"/>
        </w:rPr>
        <w:t>4.000,00 eura</w:t>
      </w:r>
      <w:r w:rsidR="00D176C8">
        <w:rPr>
          <w:rFonts w:ascii="Arial Narrow" w:eastAsia="Arial Unicode MS" w:hAnsi="Arial Narrow" w:cs="Arial Unicode MS"/>
          <w:sz w:val="24"/>
          <w:szCs w:val="24"/>
        </w:rPr>
        <w:t>.</w:t>
      </w:r>
    </w:p>
    <w:p w:rsidR="00D176C8" w:rsidRPr="007402E8" w:rsidRDefault="00D176C8" w:rsidP="00C032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C0321F" w:rsidRPr="00D7241E" w:rsidRDefault="00C0321F" w:rsidP="00C0321F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24"/>
          <w:szCs w:val="24"/>
        </w:rPr>
      </w:pP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Prihodi od poreza iznose </w:t>
      </w:r>
      <w:r w:rsidR="00D176C8">
        <w:rPr>
          <w:rFonts w:ascii="Arial Narrow" w:eastAsia="Arial Unicode MS" w:hAnsi="Arial Narrow" w:cs="Arial Unicode MS"/>
          <w:sz w:val="24"/>
          <w:szCs w:val="24"/>
        </w:rPr>
        <w:t>740.160</w:t>
      </w:r>
      <w:r w:rsidR="004421F8">
        <w:rPr>
          <w:rFonts w:ascii="Arial Narrow" w:eastAsia="Arial Unicode MS" w:hAnsi="Arial Narrow" w:cs="Arial Unicode MS"/>
          <w:sz w:val="24"/>
          <w:szCs w:val="24"/>
        </w:rPr>
        <w:t>,00 eura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, odnosno </w:t>
      </w:r>
      <w:r w:rsidR="00D176C8">
        <w:rPr>
          <w:rFonts w:ascii="Arial Narrow" w:eastAsia="Arial Unicode MS" w:hAnsi="Arial Narrow" w:cs="Arial Unicode MS"/>
          <w:sz w:val="24"/>
          <w:szCs w:val="24"/>
        </w:rPr>
        <w:t>18,54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>% ukupnog proračuna, a sastoje se od:</w:t>
      </w:r>
    </w:p>
    <w:tbl>
      <w:tblPr>
        <w:tblStyle w:val="MediumShading2-Accent1"/>
        <w:tblW w:w="0" w:type="auto"/>
        <w:tblLook w:val="04A0"/>
      </w:tblPr>
      <w:tblGrid>
        <w:gridCol w:w="6629"/>
        <w:gridCol w:w="2659"/>
      </w:tblGrid>
      <w:tr w:rsidR="006F2CE9" w:rsidRPr="007402E8" w:rsidTr="006F43B1">
        <w:trPr>
          <w:cnfStyle w:val="100000000000"/>
        </w:trPr>
        <w:tc>
          <w:tcPr>
            <w:cnfStyle w:val="00100000010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POREZA</w:t>
            </w:r>
          </w:p>
        </w:tc>
        <w:tc>
          <w:tcPr>
            <w:tcW w:w="2659" w:type="dxa"/>
          </w:tcPr>
          <w:p w:rsidR="006F2CE9" w:rsidRPr="007402E8" w:rsidRDefault="00D176C8" w:rsidP="009C0F94">
            <w:pPr>
              <w:jc w:val="right"/>
              <w:cnfStyle w:val="100000000000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740.160,00</w:t>
            </w:r>
            <w:r w:rsidR="004421F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 €</w:t>
            </w:r>
          </w:p>
        </w:tc>
      </w:tr>
      <w:tr w:rsidR="006F2CE9" w:rsidRPr="007402E8" w:rsidTr="006F43B1">
        <w:trPr>
          <w:cnfStyle w:val="000000100000"/>
        </w:trPr>
        <w:tc>
          <w:tcPr>
            <w:cnfStyle w:val="00100000000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Porez na dohodak</w:t>
            </w:r>
          </w:p>
        </w:tc>
        <w:tc>
          <w:tcPr>
            <w:tcW w:w="2659" w:type="dxa"/>
          </w:tcPr>
          <w:p w:rsidR="006F2CE9" w:rsidRPr="007402E8" w:rsidRDefault="00D176C8" w:rsidP="006F43B1">
            <w:pPr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700</w:t>
            </w:r>
            <w:r w:rsidR="004421F8">
              <w:rPr>
                <w:rFonts w:ascii="Arial Narrow" w:hAnsi="Arial Narrow"/>
                <w:sz w:val="24"/>
                <w:szCs w:val="24"/>
              </w:rPr>
              <w:t>.000,00 €</w:t>
            </w:r>
          </w:p>
        </w:tc>
      </w:tr>
      <w:tr w:rsidR="006F2CE9" w:rsidRPr="007402E8" w:rsidTr="006F43B1">
        <w:tc>
          <w:tcPr>
            <w:cnfStyle w:val="00100000000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Porez na korištenje javnih površina</w:t>
            </w:r>
          </w:p>
        </w:tc>
        <w:tc>
          <w:tcPr>
            <w:tcW w:w="2659" w:type="dxa"/>
          </w:tcPr>
          <w:p w:rsidR="006F2CE9" w:rsidRPr="007402E8" w:rsidRDefault="00D176C8" w:rsidP="006F43B1">
            <w:pPr>
              <w:jc w:val="right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1.6</w:t>
            </w:r>
            <w:r w:rsidR="004421F8">
              <w:rPr>
                <w:rFonts w:ascii="Arial Narrow" w:hAnsi="Arial Narrow"/>
                <w:sz w:val="24"/>
                <w:szCs w:val="24"/>
              </w:rPr>
              <w:t>00,00 €</w:t>
            </w:r>
          </w:p>
        </w:tc>
      </w:tr>
      <w:tr w:rsidR="006F2CE9" w:rsidRPr="007402E8" w:rsidTr="006F43B1">
        <w:trPr>
          <w:cnfStyle w:val="000000100000"/>
        </w:trPr>
        <w:tc>
          <w:tcPr>
            <w:cnfStyle w:val="00100000000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Porez na kuće za odmor</w:t>
            </w:r>
          </w:p>
        </w:tc>
        <w:tc>
          <w:tcPr>
            <w:tcW w:w="2659" w:type="dxa"/>
          </w:tcPr>
          <w:p w:rsidR="006F2CE9" w:rsidRPr="007402E8" w:rsidRDefault="004421F8" w:rsidP="009C0F94">
            <w:pPr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1.800,00 €</w:t>
            </w:r>
          </w:p>
        </w:tc>
      </w:tr>
      <w:tr w:rsidR="006F2CE9" w:rsidRPr="007402E8" w:rsidTr="006F43B1">
        <w:tc>
          <w:tcPr>
            <w:cnfStyle w:val="00100000000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Porez na promet nekretnina</w:t>
            </w:r>
          </w:p>
        </w:tc>
        <w:tc>
          <w:tcPr>
            <w:tcW w:w="2659" w:type="dxa"/>
          </w:tcPr>
          <w:p w:rsidR="006F2CE9" w:rsidRPr="007402E8" w:rsidRDefault="004421F8" w:rsidP="006F43B1">
            <w:pPr>
              <w:jc w:val="right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25.000,00 €</w:t>
            </w:r>
          </w:p>
        </w:tc>
      </w:tr>
      <w:tr w:rsidR="006F2CE9" w:rsidRPr="007402E8" w:rsidTr="006F43B1">
        <w:trPr>
          <w:cnfStyle w:val="000000100000"/>
        </w:trPr>
        <w:tc>
          <w:tcPr>
            <w:cnfStyle w:val="00100000000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</w:rPr>
              <w:t>Porez na tvrtku, naziv tvrtke (naplata starih potraživanja)</w:t>
            </w:r>
          </w:p>
        </w:tc>
        <w:tc>
          <w:tcPr>
            <w:tcW w:w="2659" w:type="dxa"/>
          </w:tcPr>
          <w:p w:rsidR="006F2CE9" w:rsidRPr="007402E8" w:rsidRDefault="004421F8" w:rsidP="009C0F94">
            <w:pPr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100,00 €</w:t>
            </w:r>
          </w:p>
        </w:tc>
      </w:tr>
      <w:tr w:rsidR="006F2CE9" w:rsidRPr="007402E8" w:rsidTr="006F43B1">
        <w:tc>
          <w:tcPr>
            <w:cnfStyle w:val="00100000000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Porez na potrošnju alkoholnih i bezalkoholnih pića</w:t>
            </w:r>
          </w:p>
        </w:tc>
        <w:tc>
          <w:tcPr>
            <w:tcW w:w="2659" w:type="dxa"/>
          </w:tcPr>
          <w:p w:rsidR="006F2CE9" w:rsidRPr="007402E8" w:rsidRDefault="004421F8" w:rsidP="006F43B1">
            <w:pPr>
              <w:jc w:val="right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10.000,00 €</w:t>
            </w:r>
          </w:p>
        </w:tc>
      </w:tr>
      <w:tr w:rsidR="006F2CE9" w:rsidRPr="007402E8" w:rsidTr="006F43B1">
        <w:trPr>
          <w:cnfStyle w:val="000000100000"/>
        </w:trPr>
        <w:tc>
          <w:tcPr>
            <w:cnfStyle w:val="00100000000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Ostali porezi</w:t>
            </w:r>
          </w:p>
        </w:tc>
        <w:tc>
          <w:tcPr>
            <w:tcW w:w="2659" w:type="dxa"/>
          </w:tcPr>
          <w:p w:rsidR="006F2CE9" w:rsidRPr="007402E8" w:rsidRDefault="004421F8" w:rsidP="009C0F94">
            <w:pPr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1.660,00 €</w:t>
            </w:r>
          </w:p>
        </w:tc>
      </w:tr>
    </w:tbl>
    <w:p w:rsidR="00C0321F" w:rsidRPr="007402E8" w:rsidRDefault="00C0321F" w:rsidP="00C0321F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C0321F" w:rsidRPr="007402E8" w:rsidRDefault="00C0321F" w:rsidP="00C032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Pomoći su planirane u iznosu od </w:t>
      </w:r>
      <w:r w:rsidR="00D176C8">
        <w:rPr>
          <w:rFonts w:ascii="Arial Narrow" w:eastAsia="Arial Unicode MS" w:hAnsi="Arial Narrow" w:cs="Arial Unicode MS"/>
          <w:sz w:val="24"/>
          <w:szCs w:val="24"/>
        </w:rPr>
        <w:t>2.952.510,00</w:t>
      </w:r>
      <w:r w:rsidR="004421F8">
        <w:rPr>
          <w:rFonts w:ascii="Arial Narrow" w:eastAsia="Arial Unicode MS" w:hAnsi="Arial Narrow" w:cs="Arial Unicode MS"/>
          <w:sz w:val="24"/>
          <w:szCs w:val="24"/>
        </w:rPr>
        <w:t xml:space="preserve"> eura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, odnosno </w:t>
      </w:r>
      <w:r w:rsidR="00D176C8">
        <w:rPr>
          <w:rFonts w:ascii="Arial Narrow" w:eastAsia="Arial Unicode MS" w:hAnsi="Arial Narrow" w:cs="Arial Unicode MS"/>
          <w:sz w:val="24"/>
          <w:szCs w:val="24"/>
        </w:rPr>
        <w:t>73,94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% ukupnih proračunskih sredstava. To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su prihodi čija je namjena unaprijed zakonom ili ugovorom definirana, odnosno moraju se utrošiti sukladno ugovorom definiranoj investiciji/programu</w:t>
      </w:r>
      <w:r w:rsidR="009A3881">
        <w:rPr>
          <w:rFonts w:ascii="Arial Narrow" w:eastAsia="Arial Unicode MS" w:hAnsi="Arial Narrow" w:cs="Arial Unicode MS"/>
          <w:sz w:val="24"/>
          <w:szCs w:val="24"/>
        </w:rPr>
        <w:t>, ali i tekuća pomoć iz državnog proračuna nazvana kompenzacijska mjera</w:t>
      </w:r>
      <w:r w:rsidR="00535466">
        <w:rPr>
          <w:rFonts w:ascii="Arial Narrow" w:eastAsia="Arial Unicode MS" w:hAnsi="Arial Narrow" w:cs="Arial Unicode MS"/>
          <w:sz w:val="24"/>
          <w:szCs w:val="24"/>
        </w:rPr>
        <w:t xml:space="preserve"> temeljem Odluke ministra financija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. Detaljnu strukturu pomoći dajemo u nastavku:</w:t>
      </w:r>
    </w:p>
    <w:tbl>
      <w:tblPr>
        <w:tblStyle w:val="MediumShading2-Accent1"/>
        <w:tblW w:w="0" w:type="auto"/>
        <w:tblLook w:val="04A0"/>
      </w:tblPr>
      <w:tblGrid>
        <w:gridCol w:w="6629"/>
        <w:gridCol w:w="2659"/>
      </w:tblGrid>
      <w:tr w:rsidR="006F43B1" w:rsidRPr="00D7241E" w:rsidTr="006F43B1">
        <w:trPr>
          <w:cnfStyle w:val="100000000000"/>
        </w:trPr>
        <w:tc>
          <w:tcPr>
            <w:cnfStyle w:val="00100000010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POMOĆI</w:t>
            </w:r>
          </w:p>
        </w:tc>
        <w:tc>
          <w:tcPr>
            <w:tcW w:w="2659" w:type="dxa"/>
          </w:tcPr>
          <w:p w:rsidR="006F43B1" w:rsidRPr="00D7241E" w:rsidRDefault="00880E62" w:rsidP="002906DC">
            <w:pPr>
              <w:jc w:val="right"/>
              <w:cnfStyle w:val="10000000000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2.952.510</w:t>
            </w:r>
            <w:r w:rsidR="004421F8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,00 </w:t>
            </w:r>
            <w:r w:rsidR="004421F8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6F43B1" w:rsidRPr="007402E8" w:rsidTr="006F43B1">
        <w:trPr>
          <w:cnfStyle w:val="000000100000"/>
        </w:trPr>
        <w:tc>
          <w:tcPr>
            <w:cnfStyle w:val="00100000000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Tekuće pomoći iz državnog proračuna</w:t>
            </w:r>
          </w:p>
        </w:tc>
        <w:tc>
          <w:tcPr>
            <w:tcW w:w="2659" w:type="dxa"/>
          </w:tcPr>
          <w:p w:rsidR="006F43B1" w:rsidRPr="007402E8" w:rsidRDefault="00880E62" w:rsidP="00880E62">
            <w:pPr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1.053.130</w:t>
            </w:r>
            <w:r w:rsidR="004421F8">
              <w:rPr>
                <w:rFonts w:ascii="Arial Narrow" w:hAnsi="Arial Narrow"/>
                <w:sz w:val="24"/>
                <w:szCs w:val="24"/>
              </w:rPr>
              <w:t>,00 €</w:t>
            </w:r>
          </w:p>
        </w:tc>
      </w:tr>
      <w:tr w:rsidR="006F43B1" w:rsidRPr="007402E8" w:rsidTr="006F43B1">
        <w:tc>
          <w:tcPr>
            <w:cnfStyle w:val="00100000000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Kapitalne pomoći iz državnog proračuna – za kapitalne investicije</w:t>
            </w:r>
          </w:p>
        </w:tc>
        <w:tc>
          <w:tcPr>
            <w:tcW w:w="2659" w:type="dxa"/>
          </w:tcPr>
          <w:p w:rsidR="006F43B1" w:rsidRPr="007402E8" w:rsidRDefault="00880E62" w:rsidP="00F5304D">
            <w:pPr>
              <w:jc w:val="right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1.045.260</w:t>
            </w:r>
            <w:r w:rsidR="00840451">
              <w:rPr>
                <w:rFonts w:ascii="Arial Narrow" w:hAnsi="Arial Narrow"/>
                <w:sz w:val="24"/>
                <w:szCs w:val="24"/>
              </w:rPr>
              <w:t>,00 €</w:t>
            </w:r>
          </w:p>
        </w:tc>
      </w:tr>
      <w:tr w:rsidR="006F43B1" w:rsidRPr="007402E8" w:rsidTr="006F43B1">
        <w:trPr>
          <w:cnfStyle w:val="000000100000"/>
        </w:trPr>
        <w:tc>
          <w:tcPr>
            <w:cnfStyle w:val="001000000000"/>
            <w:tcW w:w="6629" w:type="dxa"/>
          </w:tcPr>
          <w:p w:rsidR="006F43B1" w:rsidRPr="007402E8" w:rsidRDefault="006F43B1" w:rsidP="00840451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Tekuće pomoći</w:t>
            </w:r>
            <w:r w:rsidR="00840451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 od HZZ-a </w:t>
            </w: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za financiranje plaća u 100% iznosu za javne radove</w:t>
            </w:r>
          </w:p>
        </w:tc>
        <w:tc>
          <w:tcPr>
            <w:tcW w:w="2659" w:type="dxa"/>
          </w:tcPr>
          <w:p w:rsidR="006F43B1" w:rsidRPr="007402E8" w:rsidRDefault="00880E62" w:rsidP="009C0F94">
            <w:pPr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21.120</w:t>
            </w:r>
            <w:r w:rsidR="00840451">
              <w:rPr>
                <w:rFonts w:ascii="Arial Narrow" w:hAnsi="Arial Narrow"/>
                <w:sz w:val="24"/>
                <w:szCs w:val="24"/>
              </w:rPr>
              <w:t>,00 €</w:t>
            </w:r>
          </w:p>
        </w:tc>
      </w:tr>
      <w:tr w:rsidR="006F43B1" w:rsidRPr="007402E8" w:rsidTr="006F43B1">
        <w:tc>
          <w:tcPr>
            <w:cnfStyle w:val="00100000000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Kapitalne pomoći iz državnog proračuna temeljem prijenosa EU sredstava</w:t>
            </w:r>
          </w:p>
        </w:tc>
        <w:tc>
          <w:tcPr>
            <w:tcW w:w="2659" w:type="dxa"/>
          </w:tcPr>
          <w:p w:rsidR="006F43B1" w:rsidRPr="007402E8" w:rsidRDefault="00880E62" w:rsidP="002906DC">
            <w:pPr>
              <w:jc w:val="right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  <w:r w:rsidR="00840451">
              <w:rPr>
                <w:rFonts w:ascii="Arial Narrow" w:hAnsi="Arial Narrow"/>
                <w:sz w:val="24"/>
                <w:szCs w:val="24"/>
              </w:rPr>
              <w:t>0.000,00 €</w:t>
            </w:r>
          </w:p>
        </w:tc>
      </w:tr>
      <w:tr w:rsidR="00880E62" w:rsidRPr="007402E8" w:rsidTr="006F43B1">
        <w:trPr>
          <w:cnfStyle w:val="000000100000"/>
        </w:trPr>
        <w:tc>
          <w:tcPr>
            <w:cnfStyle w:val="001000000000"/>
            <w:tcW w:w="6629" w:type="dxa"/>
          </w:tcPr>
          <w:p w:rsidR="00880E62" w:rsidRPr="007402E8" w:rsidRDefault="00880E62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Kapitalne pomoći od izvanproračunskih korisnika državnog proračuna</w:t>
            </w:r>
          </w:p>
        </w:tc>
        <w:tc>
          <w:tcPr>
            <w:tcW w:w="2659" w:type="dxa"/>
          </w:tcPr>
          <w:p w:rsidR="00880E62" w:rsidRDefault="00880E62" w:rsidP="002906DC">
            <w:pPr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33.000,00 €</w:t>
            </w:r>
          </w:p>
        </w:tc>
      </w:tr>
    </w:tbl>
    <w:p w:rsidR="00C5018E" w:rsidRPr="007402E8" w:rsidRDefault="00C5018E" w:rsidP="00C032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</w:rPr>
      </w:pPr>
      <w:r w:rsidRPr="007402E8">
        <w:rPr>
          <w:rFonts w:ascii="Arial Narrow" w:eastAsia="Arial Unicode MS" w:hAnsi="Arial Narrow" w:cs="Arial Unicode MS"/>
        </w:rPr>
        <w:t xml:space="preserve">Prihodi od imovine planirani su u iznosu od </w:t>
      </w:r>
      <w:r w:rsidR="00880E62">
        <w:rPr>
          <w:rFonts w:ascii="Arial Narrow" w:eastAsia="Arial Unicode MS" w:hAnsi="Arial Narrow" w:cs="Arial Unicode MS"/>
        </w:rPr>
        <w:t>41.42</w:t>
      </w:r>
      <w:r w:rsidR="00840451">
        <w:rPr>
          <w:rFonts w:ascii="Arial Narrow" w:eastAsia="Arial Unicode MS" w:hAnsi="Arial Narrow" w:cs="Arial Unicode MS"/>
        </w:rPr>
        <w:t>0,00 eura</w:t>
      </w:r>
      <w:r w:rsidRPr="007402E8">
        <w:rPr>
          <w:rFonts w:ascii="Arial Narrow" w:eastAsia="Arial Unicode MS" w:hAnsi="Arial Narrow" w:cs="Arial Unicode MS"/>
        </w:rPr>
        <w:t xml:space="preserve"> kn, a sastoje se od:</w:t>
      </w:r>
    </w:p>
    <w:tbl>
      <w:tblPr>
        <w:tblStyle w:val="MediumShading2-Accent1"/>
        <w:tblW w:w="0" w:type="auto"/>
        <w:tblLook w:val="04A0"/>
      </w:tblPr>
      <w:tblGrid>
        <w:gridCol w:w="6629"/>
        <w:gridCol w:w="2659"/>
      </w:tblGrid>
      <w:tr w:rsidR="006F43B1" w:rsidRPr="007402E8" w:rsidTr="009F5C49">
        <w:trPr>
          <w:cnfStyle w:val="100000000000"/>
        </w:trPr>
        <w:tc>
          <w:tcPr>
            <w:cnfStyle w:val="00100000010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IMOVINE</w:t>
            </w:r>
          </w:p>
        </w:tc>
        <w:tc>
          <w:tcPr>
            <w:tcW w:w="2659" w:type="dxa"/>
          </w:tcPr>
          <w:p w:rsidR="006F43B1" w:rsidRPr="007402E8" w:rsidRDefault="00840451" w:rsidP="007001B9">
            <w:pPr>
              <w:jc w:val="right"/>
              <w:cnfStyle w:val="100000000000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4</w:t>
            </w:r>
            <w:r w:rsidR="00880E62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1.42</w:t>
            </w: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0,00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6F43B1" w:rsidRPr="007402E8" w:rsidTr="009F5C49">
        <w:trPr>
          <w:cnfStyle w:val="000000100000"/>
        </w:trPr>
        <w:tc>
          <w:tcPr>
            <w:cnfStyle w:val="00100000000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Zatezne kamate iz obveznih odnosa</w:t>
            </w:r>
          </w:p>
        </w:tc>
        <w:tc>
          <w:tcPr>
            <w:tcW w:w="2659" w:type="dxa"/>
          </w:tcPr>
          <w:p w:rsidR="006F43B1" w:rsidRPr="007402E8" w:rsidRDefault="00840451" w:rsidP="009C0F94">
            <w:pPr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2.700,00 €</w:t>
            </w:r>
          </w:p>
        </w:tc>
      </w:tr>
      <w:tr w:rsidR="006F43B1" w:rsidRPr="007402E8" w:rsidTr="009F5C49">
        <w:tc>
          <w:tcPr>
            <w:cnfStyle w:val="00100000000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zakupa poljoprivrednog zemljišta</w:t>
            </w:r>
          </w:p>
        </w:tc>
        <w:tc>
          <w:tcPr>
            <w:tcW w:w="2659" w:type="dxa"/>
          </w:tcPr>
          <w:p w:rsidR="006F43B1" w:rsidRPr="007402E8" w:rsidRDefault="00840451" w:rsidP="009C0F94">
            <w:pPr>
              <w:jc w:val="right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2.600,00 €</w:t>
            </w:r>
          </w:p>
        </w:tc>
      </w:tr>
      <w:tr w:rsidR="006F43B1" w:rsidRPr="007402E8" w:rsidTr="009F5C49">
        <w:trPr>
          <w:cnfStyle w:val="000000100000"/>
        </w:trPr>
        <w:tc>
          <w:tcPr>
            <w:cnfStyle w:val="00100000000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zakupa poslovnih prostora</w:t>
            </w:r>
            <w:r w:rsidR="00535466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 i opreme</w:t>
            </w:r>
          </w:p>
        </w:tc>
        <w:tc>
          <w:tcPr>
            <w:tcW w:w="2659" w:type="dxa"/>
          </w:tcPr>
          <w:p w:rsidR="006F43B1" w:rsidRPr="007402E8" w:rsidRDefault="00880E62" w:rsidP="009C0F94">
            <w:pPr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34.02</w:t>
            </w:r>
            <w:r w:rsidR="00840451">
              <w:rPr>
                <w:rFonts w:ascii="Arial Narrow" w:hAnsi="Arial Narrow"/>
                <w:sz w:val="24"/>
                <w:szCs w:val="24"/>
              </w:rPr>
              <w:t>0,00 €</w:t>
            </w:r>
          </w:p>
        </w:tc>
      </w:tr>
      <w:tr w:rsidR="006F43B1" w:rsidRPr="007402E8" w:rsidTr="009F5C49">
        <w:tc>
          <w:tcPr>
            <w:cnfStyle w:val="001000000000"/>
            <w:tcW w:w="6629" w:type="dxa"/>
          </w:tcPr>
          <w:p w:rsidR="006F43B1" w:rsidRPr="007402E8" w:rsidRDefault="009F5C4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naknade za zadržavanje nezakonito izgrađenih zgrada u prostoru</w:t>
            </w:r>
          </w:p>
        </w:tc>
        <w:tc>
          <w:tcPr>
            <w:tcW w:w="2659" w:type="dxa"/>
          </w:tcPr>
          <w:p w:rsidR="006F43B1" w:rsidRPr="00840451" w:rsidRDefault="00840451" w:rsidP="007001B9">
            <w:pPr>
              <w:jc w:val="right"/>
              <w:cnfStyle w:val="00000000000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2.000,00 €</w:t>
            </w:r>
          </w:p>
        </w:tc>
      </w:tr>
      <w:tr w:rsidR="009F5C49" w:rsidRPr="007402E8" w:rsidTr="009F5C49">
        <w:trPr>
          <w:cnfStyle w:val="000000100000"/>
        </w:trPr>
        <w:tc>
          <w:tcPr>
            <w:cnfStyle w:val="001000000000"/>
            <w:tcW w:w="6629" w:type="dxa"/>
          </w:tcPr>
          <w:p w:rsidR="009F5C49" w:rsidRPr="007402E8" w:rsidRDefault="009F5C4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Spomenička renta</w:t>
            </w:r>
          </w:p>
        </w:tc>
        <w:tc>
          <w:tcPr>
            <w:tcW w:w="2659" w:type="dxa"/>
          </w:tcPr>
          <w:p w:rsidR="009F5C49" w:rsidRPr="007402E8" w:rsidRDefault="00840451" w:rsidP="009C0F94">
            <w:pPr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100,00 €</w:t>
            </w:r>
          </w:p>
        </w:tc>
      </w:tr>
    </w:tbl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</w:rPr>
      </w:pP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</w:rPr>
      </w:pPr>
      <w:r w:rsidRPr="007402E8">
        <w:rPr>
          <w:rFonts w:ascii="Arial Narrow" w:eastAsia="Arial Unicode MS" w:hAnsi="Arial Narrow" w:cs="Arial Unicode MS"/>
        </w:rPr>
        <w:t xml:space="preserve">Prihodi od upravnih i administrativnih pristojbi planirani su u iznosu od </w:t>
      </w:r>
      <w:r w:rsidR="00880E62">
        <w:rPr>
          <w:rFonts w:ascii="Arial Narrow" w:eastAsia="Arial Unicode MS" w:hAnsi="Arial Narrow" w:cs="Arial Unicode MS"/>
        </w:rPr>
        <w:t>340.900,00</w:t>
      </w:r>
      <w:r w:rsidR="00840451">
        <w:rPr>
          <w:rFonts w:ascii="Arial Narrow" w:eastAsia="Arial Unicode MS" w:hAnsi="Arial Narrow" w:cs="Arial Unicode MS"/>
        </w:rPr>
        <w:t xml:space="preserve"> eura</w:t>
      </w:r>
      <w:r w:rsidRPr="007402E8">
        <w:rPr>
          <w:rFonts w:ascii="Arial Narrow" w:eastAsia="Arial Unicode MS" w:hAnsi="Arial Narrow" w:cs="Arial Unicode MS"/>
        </w:rPr>
        <w:t>, a odnose se na prihode koje općina ostvaruje temeljem zakona, podzakonskih propisa te općinskih odluka. Struktura ovih prihoda je sljedeća:</w:t>
      </w:r>
    </w:p>
    <w:tbl>
      <w:tblPr>
        <w:tblStyle w:val="MediumShading2-Accent1"/>
        <w:tblW w:w="0" w:type="auto"/>
        <w:tblLook w:val="04A0"/>
      </w:tblPr>
      <w:tblGrid>
        <w:gridCol w:w="6629"/>
        <w:gridCol w:w="2659"/>
      </w:tblGrid>
      <w:tr w:rsidR="009F5C49" w:rsidRPr="007402E8" w:rsidTr="00FD7F62">
        <w:trPr>
          <w:cnfStyle w:val="100000000000"/>
        </w:trPr>
        <w:tc>
          <w:tcPr>
            <w:cnfStyle w:val="001000000100"/>
            <w:tcW w:w="6629" w:type="dxa"/>
          </w:tcPr>
          <w:p w:rsidR="009F5C49" w:rsidRPr="007402E8" w:rsidRDefault="009F5C49" w:rsidP="009C0F94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KOMUNALNIH NAKNADA, DOPRINOSA I OSTALIH UPRAVNIH PRISTOJBI</w:t>
            </w:r>
          </w:p>
        </w:tc>
        <w:tc>
          <w:tcPr>
            <w:tcW w:w="2659" w:type="dxa"/>
          </w:tcPr>
          <w:p w:rsidR="009F5C49" w:rsidRPr="007402E8" w:rsidRDefault="00880E62" w:rsidP="009C0F94">
            <w:pPr>
              <w:pStyle w:val="ListParagraph"/>
              <w:ind w:left="0"/>
              <w:jc w:val="right"/>
              <w:cnfStyle w:val="100000000000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340.900,00</w:t>
            </w:r>
            <w:r w:rsidR="00840451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  <w:r w:rsidR="00840451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9F5C49" w:rsidRPr="007402E8" w:rsidTr="00FD7F62">
        <w:trPr>
          <w:cnfStyle w:val="000000100000"/>
        </w:trPr>
        <w:tc>
          <w:tcPr>
            <w:cnfStyle w:val="001000000000"/>
            <w:tcW w:w="6629" w:type="dxa"/>
          </w:tcPr>
          <w:p w:rsidR="009F5C49" w:rsidRPr="007402E8" w:rsidRDefault="009F5C49" w:rsidP="009C0F94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Grobna naknada </w:t>
            </w:r>
          </w:p>
        </w:tc>
        <w:tc>
          <w:tcPr>
            <w:tcW w:w="2659" w:type="dxa"/>
          </w:tcPr>
          <w:p w:rsidR="009F5C49" w:rsidRPr="007402E8" w:rsidRDefault="00840451" w:rsidP="009F5C49">
            <w:pPr>
              <w:pStyle w:val="ListParagraph"/>
              <w:ind w:left="0"/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34.000,00 €</w:t>
            </w:r>
          </w:p>
        </w:tc>
      </w:tr>
      <w:tr w:rsidR="00880E62" w:rsidRPr="007402E8" w:rsidTr="00FD7F62">
        <w:tc>
          <w:tcPr>
            <w:cnfStyle w:val="001000000000"/>
            <w:tcW w:w="6629" w:type="dxa"/>
          </w:tcPr>
          <w:p w:rsidR="00880E62" w:rsidRPr="007402E8" w:rsidRDefault="00880E62" w:rsidP="009C0F94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Sudske pristojbe</w:t>
            </w:r>
          </w:p>
        </w:tc>
        <w:tc>
          <w:tcPr>
            <w:tcW w:w="2659" w:type="dxa"/>
          </w:tcPr>
          <w:p w:rsidR="00880E62" w:rsidRDefault="00880E62" w:rsidP="009F5C49">
            <w:pPr>
              <w:pStyle w:val="ListParagraph"/>
              <w:ind w:left="0"/>
              <w:jc w:val="right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2.700,00 €</w:t>
            </w:r>
          </w:p>
        </w:tc>
      </w:tr>
      <w:tr w:rsidR="009F5C49" w:rsidRPr="007402E8" w:rsidTr="00FD7F62">
        <w:trPr>
          <w:cnfStyle w:val="000000100000"/>
        </w:trPr>
        <w:tc>
          <w:tcPr>
            <w:cnfStyle w:val="001000000000"/>
            <w:tcW w:w="6629" w:type="dxa"/>
          </w:tcPr>
          <w:p w:rsidR="009F5C49" w:rsidRPr="007402E8" w:rsidRDefault="009F5C49" w:rsidP="009C0F94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Vodni doprinos – Općina ima pravo na 8% vodnog doprinosa koji naplate Hrvatske vode </w:t>
            </w:r>
          </w:p>
        </w:tc>
        <w:tc>
          <w:tcPr>
            <w:tcW w:w="2659" w:type="dxa"/>
          </w:tcPr>
          <w:p w:rsidR="009F5C49" w:rsidRPr="007402E8" w:rsidRDefault="00840451" w:rsidP="009C0F94">
            <w:pPr>
              <w:pStyle w:val="ListParagraph"/>
              <w:ind w:left="0"/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1.500,00 €</w:t>
            </w:r>
          </w:p>
        </w:tc>
      </w:tr>
      <w:tr w:rsidR="009F5C49" w:rsidRPr="007402E8" w:rsidTr="00FD7F62">
        <w:tc>
          <w:tcPr>
            <w:cnfStyle w:val="001000000000"/>
            <w:tcW w:w="6629" w:type="dxa"/>
          </w:tcPr>
          <w:p w:rsidR="009F5C49" w:rsidRPr="007402E8" w:rsidRDefault="009F5C49" w:rsidP="009C0F94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Doprinos za šume</w:t>
            </w:r>
          </w:p>
        </w:tc>
        <w:tc>
          <w:tcPr>
            <w:tcW w:w="2659" w:type="dxa"/>
          </w:tcPr>
          <w:p w:rsidR="009F5C49" w:rsidRPr="007402E8" w:rsidRDefault="00880E62" w:rsidP="009C0F94">
            <w:pPr>
              <w:pStyle w:val="ListParagraph"/>
              <w:ind w:left="0"/>
              <w:jc w:val="right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840451">
              <w:rPr>
                <w:rFonts w:ascii="Arial Narrow" w:hAnsi="Arial Narrow"/>
                <w:sz w:val="24"/>
                <w:szCs w:val="24"/>
              </w:rPr>
              <w:t>0.000,00 €</w:t>
            </w:r>
          </w:p>
        </w:tc>
      </w:tr>
      <w:tr w:rsidR="009F5C49" w:rsidRPr="007402E8" w:rsidTr="00FD7F62">
        <w:trPr>
          <w:cnfStyle w:val="000000100000"/>
        </w:trPr>
        <w:tc>
          <w:tcPr>
            <w:cnfStyle w:val="001000000000"/>
            <w:tcW w:w="6629" w:type="dxa"/>
          </w:tcPr>
          <w:p w:rsidR="009F5C49" w:rsidRPr="007402E8" w:rsidRDefault="009F5C49" w:rsidP="009C0F94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Komunalni doprinos</w:t>
            </w:r>
          </w:p>
        </w:tc>
        <w:tc>
          <w:tcPr>
            <w:tcW w:w="2659" w:type="dxa"/>
          </w:tcPr>
          <w:p w:rsidR="009F5C49" w:rsidRPr="007402E8" w:rsidRDefault="00535466" w:rsidP="009F5C49">
            <w:pPr>
              <w:pStyle w:val="ListParagraph"/>
              <w:ind w:left="0"/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840451">
              <w:rPr>
                <w:rFonts w:ascii="Arial Narrow" w:hAnsi="Arial Narrow"/>
                <w:sz w:val="24"/>
                <w:szCs w:val="24"/>
              </w:rPr>
              <w:t>0.000,00 €</w:t>
            </w:r>
          </w:p>
        </w:tc>
      </w:tr>
      <w:tr w:rsidR="009F5C49" w:rsidRPr="007402E8" w:rsidTr="00FD7F62">
        <w:tc>
          <w:tcPr>
            <w:cnfStyle w:val="001000000000"/>
            <w:tcW w:w="6629" w:type="dxa"/>
          </w:tcPr>
          <w:p w:rsidR="009F5C49" w:rsidRPr="007402E8" w:rsidRDefault="009F5C49" w:rsidP="009C0F94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Komunalna naknada </w:t>
            </w:r>
          </w:p>
        </w:tc>
        <w:tc>
          <w:tcPr>
            <w:tcW w:w="2659" w:type="dxa"/>
          </w:tcPr>
          <w:p w:rsidR="009F5C49" w:rsidRPr="007402E8" w:rsidRDefault="00880E62" w:rsidP="009C0F94">
            <w:pPr>
              <w:pStyle w:val="ListParagraph"/>
              <w:ind w:left="0"/>
              <w:jc w:val="right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840451">
              <w:rPr>
                <w:rFonts w:ascii="Arial Narrow" w:hAnsi="Arial Narrow"/>
                <w:sz w:val="24"/>
                <w:szCs w:val="24"/>
              </w:rPr>
              <w:t>5.000,00 €</w:t>
            </w:r>
          </w:p>
        </w:tc>
      </w:tr>
      <w:tr w:rsidR="009F5C49" w:rsidRPr="007402E8" w:rsidTr="00FD7F62">
        <w:trPr>
          <w:cnfStyle w:val="000000100000"/>
        </w:trPr>
        <w:tc>
          <w:tcPr>
            <w:cnfStyle w:val="001000000000"/>
            <w:tcW w:w="6629" w:type="dxa"/>
          </w:tcPr>
          <w:p w:rsidR="009F5C49" w:rsidRPr="007402E8" w:rsidRDefault="009F5C49" w:rsidP="009C0F94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Ostale nespomenute naknade</w:t>
            </w:r>
          </w:p>
        </w:tc>
        <w:tc>
          <w:tcPr>
            <w:tcW w:w="2659" w:type="dxa"/>
          </w:tcPr>
          <w:p w:rsidR="009F5C49" w:rsidRPr="007402E8" w:rsidRDefault="00880E62" w:rsidP="00066127">
            <w:pPr>
              <w:pStyle w:val="ListParagraph"/>
              <w:ind w:left="0"/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27.700,00</w:t>
            </w:r>
            <w:r w:rsidR="00840451">
              <w:rPr>
                <w:rFonts w:ascii="Arial Narrow" w:hAnsi="Arial Narrow"/>
                <w:sz w:val="24"/>
                <w:szCs w:val="24"/>
              </w:rPr>
              <w:t xml:space="preserve"> €</w:t>
            </w:r>
            <w:r w:rsidR="00FD7F62" w:rsidRPr="007402E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C5018E" w:rsidRDefault="00535466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lastRenderedPageBreak/>
        <w:t xml:space="preserve">Prihodi od prodaje proizvoda i robe te pruženih usluga i prihodi od donacija su planirani u iznosu od </w:t>
      </w:r>
      <w:r w:rsidR="00840451">
        <w:rPr>
          <w:rFonts w:ascii="Arial Narrow" w:eastAsia="Arial Unicode MS" w:hAnsi="Arial Narrow" w:cs="Arial Unicode MS"/>
        </w:rPr>
        <w:t>88.900,00 eura</w:t>
      </w:r>
      <w:r>
        <w:rPr>
          <w:rFonts w:ascii="Arial Narrow" w:eastAsia="Arial Unicode MS" w:hAnsi="Arial Narrow" w:cs="Arial Unicode MS"/>
        </w:rPr>
        <w:t xml:space="preserve">, a u cijelosti se odnose na prihode od sufinanciranja ekonomske cijene boravka djece u Dječjem vrtiću Palčica od strane roditelja. </w:t>
      </w:r>
      <w:r w:rsidR="00840451">
        <w:rPr>
          <w:rFonts w:ascii="Arial Narrow" w:eastAsia="Arial Unicode MS" w:hAnsi="Arial Narrow" w:cs="Arial Unicode MS"/>
        </w:rPr>
        <w:t>Dječji vrtić „Palčica“ je od 1. siječnja 2022. godine proračunski korisnik Općine Rovišće.</w:t>
      </w:r>
    </w:p>
    <w:p w:rsidR="00535466" w:rsidRPr="007402E8" w:rsidRDefault="00535466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</w:rPr>
      </w:pP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</w:rPr>
      </w:pPr>
      <w:r w:rsidRPr="007402E8">
        <w:rPr>
          <w:rFonts w:ascii="Arial Narrow" w:eastAsia="Arial Unicode MS" w:hAnsi="Arial Narrow" w:cs="Arial Unicode MS"/>
        </w:rPr>
        <w:t>Prihodi od prodaje dugotrajne nefinancijske imovine planirani su u iznosu od</w:t>
      </w:r>
      <w:r w:rsidR="0080004D">
        <w:rPr>
          <w:rFonts w:ascii="Arial Narrow" w:eastAsia="Arial Unicode MS" w:hAnsi="Arial Narrow" w:cs="Arial Unicode MS"/>
        </w:rPr>
        <w:t xml:space="preserve"> </w:t>
      </w:r>
      <w:r w:rsidR="00DD342B">
        <w:rPr>
          <w:rFonts w:ascii="Arial Narrow" w:eastAsia="Arial Unicode MS" w:hAnsi="Arial Narrow" w:cs="Arial Unicode MS"/>
        </w:rPr>
        <w:t>4</w:t>
      </w:r>
      <w:r w:rsidR="00840451">
        <w:rPr>
          <w:rFonts w:ascii="Arial Narrow" w:eastAsia="Arial Unicode MS" w:hAnsi="Arial Narrow" w:cs="Arial Unicode MS"/>
        </w:rPr>
        <w:t>4</w:t>
      </w:r>
      <w:r w:rsidR="00FD7F62" w:rsidRPr="007402E8">
        <w:rPr>
          <w:rFonts w:ascii="Arial Narrow" w:eastAsia="Arial Unicode MS" w:hAnsi="Arial Narrow" w:cs="Arial Unicode MS"/>
        </w:rPr>
        <w:t>.000,00</w:t>
      </w:r>
      <w:r w:rsidR="00840451">
        <w:rPr>
          <w:rFonts w:ascii="Arial Narrow" w:eastAsia="Arial Unicode MS" w:hAnsi="Arial Narrow" w:cs="Arial Unicode MS"/>
        </w:rPr>
        <w:t xml:space="preserve"> eura</w:t>
      </w:r>
      <w:r w:rsidRPr="007402E8">
        <w:rPr>
          <w:rFonts w:ascii="Arial Narrow" w:eastAsia="Arial Unicode MS" w:hAnsi="Arial Narrow" w:cs="Arial Unicode MS"/>
        </w:rPr>
        <w:t>, a odnose se na:</w:t>
      </w:r>
    </w:p>
    <w:tbl>
      <w:tblPr>
        <w:tblStyle w:val="MediumShading2-Accent1"/>
        <w:tblW w:w="0" w:type="auto"/>
        <w:tblLook w:val="04A0"/>
      </w:tblPr>
      <w:tblGrid>
        <w:gridCol w:w="6629"/>
        <w:gridCol w:w="2659"/>
      </w:tblGrid>
      <w:tr w:rsidR="00FD7F62" w:rsidRPr="007402E8" w:rsidTr="00FD7F62">
        <w:trPr>
          <w:cnfStyle w:val="100000000000"/>
        </w:trPr>
        <w:tc>
          <w:tcPr>
            <w:cnfStyle w:val="001000000100"/>
            <w:tcW w:w="6629" w:type="dxa"/>
          </w:tcPr>
          <w:p w:rsidR="00FD7F62" w:rsidRPr="007402E8" w:rsidRDefault="00FD7F62" w:rsidP="009C0F94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PRODAJE DUGOTRAJNE IMOVINE</w:t>
            </w:r>
          </w:p>
        </w:tc>
        <w:tc>
          <w:tcPr>
            <w:tcW w:w="2659" w:type="dxa"/>
          </w:tcPr>
          <w:p w:rsidR="00FD7F62" w:rsidRPr="007402E8" w:rsidRDefault="00DD342B" w:rsidP="009C0F94">
            <w:pPr>
              <w:pStyle w:val="ListParagraph"/>
              <w:ind w:left="0"/>
              <w:jc w:val="right"/>
              <w:cnfStyle w:val="100000000000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4</w:t>
            </w:r>
            <w:r w:rsidR="00840451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4.000,00 </w:t>
            </w:r>
            <w:r w:rsidR="00840451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FD7F62" w:rsidRPr="007402E8" w:rsidTr="00FD7F62">
        <w:trPr>
          <w:cnfStyle w:val="000000100000"/>
        </w:trPr>
        <w:tc>
          <w:tcPr>
            <w:cnfStyle w:val="001000000000"/>
            <w:tcW w:w="6629" w:type="dxa"/>
          </w:tcPr>
          <w:p w:rsidR="00FD7F62" w:rsidRPr="007402E8" w:rsidRDefault="00FD7F62" w:rsidP="009C0F94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prodaje poljoprivrednog zemljišta</w:t>
            </w:r>
          </w:p>
        </w:tc>
        <w:tc>
          <w:tcPr>
            <w:tcW w:w="2659" w:type="dxa"/>
          </w:tcPr>
          <w:p w:rsidR="00FD7F62" w:rsidRPr="007402E8" w:rsidRDefault="00840451" w:rsidP="009C0F94">
            <w:pPr>
              <w:pStyle w:val="ListParagraph"/>
              <w:ind w:left="0"/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20.000,00 €</w:t>
            </w:r>
          </w:p>
        </w:tc>
      </w:tr>
      <w:tr w:rsidR="00FD7F62" w:rsidRPr="007402E8" w:rsidTr="00FD7F62">
        <w:tc>
          <w:tcPr>
            <w:cnfStyle w:val="001000000000"/>
            <w:tcW w:w="6629" w:type="dxa"/>
          </w:tcPr>
          <w:p w:rsidR="00FD7F62" w:rsidRPr="007402E8" w:rsidRDefault="00FD7F62" w:rsidP="009C0F94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prodaje stambenih objekata</w:t>
            </w:r>
          </w:p>
        </w:tc>
        <w:tc>
          <w:tcPr>
            <w:tcW w:w="2659" w:type="dxa"/>
          </w:tcPr>
          <w:p w:rsidR="00FD7F62" w:rsidRPr="007402E8" w:rsidRDefault="00840451" w:rsidP="009C0F94">
            <w:pPr>
              <w:pStyle w:val="ListParagraph"/>
              <w:ind w:left="0"/>
              <w:jc w:val="right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4.000,00 €</w:t>
            </w:r>
          </w:p>
        </w:tc>
      </w:tr>
      <w:tr w:rsidR="00840451" w:rsidRPr="007402E8" w:rsidTr="00FD7F62">
        <w:trPr>
          <w:cnfStyle w:val="000000100000"/>
        </w:trPr>
        <w:tc>
          <w:tcPr>
            <w:cnfStyle w:val="001000000000"/>
            <w:tcW w:w="6629" w:type="dxa"/>
          </w:tcPr>
          <w:p w:rsidR="00840451" w:rsidRPr="007402E8" w:rsidRDefault="00840451" w:rsidP="009C0F94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prodaje ostalih stambenih objekata</w:t>
            </w:r>
          </w:p>
        </w:tc>
        <w:tc>
          <w:tcPr>
            <w:tcW w:w="2659" w:type="dxa"/>
          </w:tcPr>
          <w:p w:rsidR="00840451" w:rsidRDefault="00DD342B" w:rsidP="009C0F94">
            <w:pPr>
              <w:pStyle w:val="ListParagraph"/>
              <w:ind w:left="0"/>
              <w:jc w:val="right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840451">
              <w:rPr>
                <w:rFonts w:ascii="Arial Narrow" w:hAnsi="Arial Narrow"/>
                <w:sz w:val="24"/>
                <w:szCs w:val="24"/>
              </w:rPr>
              <w:t>0.000,00 €</w:t>
            </w:r>
          </w:p>
        </w:tc>
      </w:tr>
    </w:tbl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</w:rPr>
      </w:pPr>
    </w:p>
    <w:p w:rsidR="00C5018E" w:rsidRDefault="00C5018E" w:rsidP="005A7CF2">
      <w:pPr>
        <w:pStyle w:val="Heading1"/>
        <w:numPr>
          <w:ilvl w:val="0"/>
          <w:numId w:val="1"/>
        </w:numPr>
        <w:spacing w:before="0"/>
        <w:rPr>
          <w:rFonts w:ascii="Arial Narrow" w:hAnsi="Arial Narrow"/>
        </w:rPr>
      </w:pPr>
      <w:r w:rsidRPr="007402E8">
        <w:rPr>
          <w:rFonts w:ascii="Arial Narrow" w:hAnsi="Arial Narrow"/>
        </w:rPr>
        <w:t>RASHODI I IZDACI - obrazloženje po ekonomskoj, funkcijskoj, organizacijskoj i programskoj klasifikaciji</w:t>
      </w:r>
    </w:p>
    <w:p w:rsidR="005A7CF2" w:rsidRPr="005A7CF2" w:rsidRDefault="005A7CF2" w:rsidP="005A7CF2"/>
    <w:p w:rsidR="00C5018E" w:rsidRPr="007402E8" w:rsidRDefault="00C5018E" w:rsidP="005A7C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D7241E">
        <w:rPr>
          <w:rFonts w:ascii="Arial Narrow" w:eastAsia="Arial Unicode MS" w:hAnsi="Arial Narrow" w:cs="Arial Unicode MS"/>
          <w:sz w:val="24"/>
          <w:szCs w:val="24"/>
        </w:rPr>
        <w:t>Ukupni ra</w:t>
      </w:r>
      <w:r w:rsidR="00056FA3" w:rsidRPr="00D7241E">
        <w:rPr>
          <w:rFonts w:ascii="Arial Narrow" w:eastAsia="Arial Unicode MS" w:hAnsi="Arial Narrow" w:cs="Arial Unicode MS"/>
          <w:sz w:val="24"/>
          <w:szCs w:val="24"/>
        </w:rPr>
        <w:t>shodi / izdaci Proračuna za 202</w:t>
      </w:r>
      <w:r w:rsidR="005A3895">
        <w:rPr>
          <w:rFonts w:ascii="Arial Narrow" w:eastAsia="Arial Unicode MS" w:hAnsi="Arial Narrow" w:cs="Arial Unicode MS"/>
          <w:sz w:val="24"/>
          <w:szCs w:val="24"/>
        </w:rPr>
        <w:t>3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. godinu iznose </w:t>
      </w:r>
      <w:r w:rsidR="005A3895">
        <w:rPr>
          <w:rFonts w:ascii="Arial Narrow" w:eastAsia="Arial Unicode MS" w:hAnsi="Arial Narrow" w:cs="Arial Unicode MS"/>
          <w:sz w:val="24"/>
          <w:szCs w:val="24"/>
        </w:rPr>
        <w:t>4.025</w:t>
      </w:r>
      <w:r w:rsidR="00CD08AF">
        <w:rPr>
          <w:rFonts w:ascii="Arial Narrow" w:eastAsia="Arial Unicode MS" w:hAnsi="Arial Narrow" w:cs="Arial Unicode MS"/>
          <w:sz w:val="24"/>
          <w:szCs w:val="24"/>
        </w:rPr>
        <w:t>.172,85 eura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>, koliko iznose i ukupn</w:t>
      </w:r>
      <w:r w:rsidR="00CD08AF">
        <w:rPr>
          <w:rFonts w:ascii="Arial Narrow" w:eastAsia="Arial Unicode MS" w:hAnsi="Arial Narrow" w:cs="Arial Unicode MS"/>
          <w:sz w:val="24"/>
          <w:szCs w:val="24"/>
        </w:rPr>
        <w:t xml:space="preserve">o planirana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sredstva za tu godinu, odnosno ukupni prihodi i primici. Pri planiranju r</w:t>
      </w:r>
      <w:r w:rsidR="00056FA3">
        <w:rPr>
          <w:rFonts w:ascii="Arial Narrow" w:eastAsia="Arial Unicode MS" w:hAnsi="Arial Narrow" w:cs="Arial Unicode MS"/>
          <w:sz w:val="24"/>
          <w:szCs w:val="24"/>
        </w:rPr>
        <w:t>ashodne strane Proračuna za 202</w:t>
      </w:r>
      <w:r w:rsidR="00297CDD">
        <w:rPr>
          <w:rFonts w:ascii="Arial Narrow" w:eastAsia="Arial Unicode MS" w:hAnsi="Arial Narrow" w:cs="Arial Unicode MS"/>
          <w:sz w:val="24"/>
          <w:szCs w:val="24"/>
        </w:rPr>
        <w:t>2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. godinu i projekcija za iduće dvije godine redoslijed prioriteta osiguravanja sredstava bio je slijedeći:</w:t>
      </w: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• </w:t>
      </w:r>
      <w:r w:rsidR="0080004D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financijske obveze što proizlaze iz zakona, te odluka Općinskog vijeća i načelnika</w:t>
      </w: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• financiranje obveznih zakonom utvrđenih funkcija Općine (funkcioniranje predstavničkog i izvršnog tijela, političkih stranaka  te funkcioniranje upravnih tijela, provođenje komunalnih aktivnosti);</w:t>
      </w: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• financiranje neophodnih kapitalnih projekata vodeći računa o već započetim projektima i preuzetim obvezama;</w:t>
      </w:r>
    </w:p>
    <w:p w:rsidR="00C5018E" w:rsidRPr="007402E8" w:rsidRDefault="00C45294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• financiranje ne</w:t>
      </w:r>
      <w:r w:rsidR="00C5018E" w:rsidRPr="007402E8">
        <w:rPr>
          <w:rFonts w:ascii="Arial Narrow" w:eastAsia="Arial Unicode MS" w:hAnsi="Arial Narrow" w:cs="Arial Unicode MS"/>
          <w:sz w:val="24"/>
          <w:szCs w:val="24"/>
        </w:rPr>
        <w:t>standardnih rashoda / izdataka, a ovisno o mogućnostima Proračuna.</w:t>
      </w: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U nastavku se daje pregled konsolidiranih rashoda i izdataka prema ekonomskoj, funkcijskoj i organizacijskoj klasifikaciji.</w:t>
      </w:r>
    </w:p>
    <w:p w:rsidR="005C428C" w:rsidRPr="007402E8" w:rsidRDefault="005C428C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C428C" w:rsidRPr="007402E8" w:rsidRDefault="005C428C" w:rsidP="005C428C">
      <w:pPr>
        <w:pStyle w:val="Heading2"/>
        <w:numPr>
          <w:ilvl w:val="1"/>
          <w:numId w:val="1"/>
        </w:numPr>
        <w:rPr>
          <w:rFonts w:ascii="Arial Narrow" w:eastAsia="Arial Unicode MS" w:hAnsi="Arial Narrow"/>
        </w:rPr>
      </w:pPr>
      <w:r w:rsidRPr="007402E8">
        <w:rPr>
          <w:rFonts w:ascii="Arial Narrow" w:eastAsia="Arial Unicode MS" w:hAnsi="Arial Narrow"/>
        </w:rPr>
        <w:t>Ekonomska klasifikacija</w:t>
      </w:r>
    </w:p>
    <w:p w:rsidR="005C428C" w:rsidRPr="007402E8" w:rsidRDefault="005C428C" w:rsidP="005C428C">
      <w:pPr>
        <w:rPr>
          <w:rFonts w:ascii="Arial Narrow" w:hAnsi="Arial Narrow"/>
        </w:rPr>
      </w:pPr>
    </w:p>
    <w:p w:rsidR="005C428C" w:rsidRPr="007402E8" w:rsidRDefault="005C428C" w:rsidP="005C42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Rashodi za zaposlene (31-plaće i doprinosi) povećani su u o</w:t>
      </w:r>
      <w:r w:rsidR="00912F5B">
        <w:rPr>
          <w:rFonts w:ascii="Arial Narrow" w:eastAsia="Arial Unicode MS" w:hAnsi="Arial Narrow" w:cs="Arial Unicode MS"/>
          <w:sz w:val="24"/>
          <w:szCs w:val="24"/>
        </w:rPr>
        <w:t xml:space="preserve">dnosu na prethodnu godinu jer </w:t>
      </w:r>
      <w:r w:rsidR="00DD342B">
        <w:rPr>
          <w:rFonts w:ascii="Arial Narrow" w:eastAsia="Arial Unicode MS" w:hAnsi="Arial Narrow" w:cs="Arial Unicode MS"/>
          <w:sz w:val="24"/>
          <w:szCs w:val="24"/>
        </w:rPr>
        <w:t>su plaće kako u Jedinstvenom upravnom odjelu tako i kod proračunskog korisnika rasle</w:t>
      </w:r>
      <w:r w:rsidR="0080004D">
        <w:rPr>
          <w:rFonts w:ascii="Arial Narrow" w:eastAsia="Arial Unicode MS" w:hAnsi="Arial Narrow" w:cs="Arial Unicode MS"/>
          <w:sz w:val="24"/>
          <w:szCs w:val="24"/>
        </w:rPr>
        <w:t>.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 Materijalni rashodi Jedinstvenog upravnog odjela u najvećem dijelu zadržani su na nivou prijašnjih godina, a tekuće i investicijsko održavanje i kapitalni rashodi su usklađeni s raspoloživim sredstvima iz pomoći te uvećani za vlastito financiranje iz fonda fiskalnog izravnanja. Financijski rashodi zadržani su na istom nivou. Donacije udrugama u kulturi, sportu i rekreaciji usklađene su s raspoloživim sredstvima i detaljnije će biti prikazane u programima javnih potreba.</w:t>
      </w:r>
    </w:p>
    <w:p w:rsidR="005C428C" w:rsidRPr="007402E8" w:rsidRDefault="005C428C" w:rsidP="005C42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C428C" w:rsidRPr="007402E8" w:rsidRDefault="005C428C" w:rsidP="005C428C">
      <w:pPr>
        <w:pStyle w:val="Heading2"/>
        <w:numPr>
          <w:ilvl w:val="1"/>
          <w:numId w:val="1"/>
        </w:numPr>
        <w:rPr>
          <w:rFonts w:ascii="Arial Narrow" w:hAnsi="Arial Narrow"/>
        </w:rPr>
      </w:pPr>
      <w:r w:rsidRPr="007402E8">
        <w:rPr>
          <w:rFonts w:ascii="Arial Narrow" w:hAnsi="Arial Narrow"/>
        </w:rPr>
        <w:t>Funkcijska klasifikacija</w:t>
      </w:r>
    </w:p>
    <w:p w:rsidR="005C428C" w:rsidRPr="007402E8" w:rsidRDefault="005C428C" w:rsidP="005C42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Funkcijska klasifikacija pokazuje aktivnosti jedinice lokalne i područne (regionalne) samouprave organizirane i razvrstane prema ulaganjima sredstava u djelatnosti: opće javne usluge, obranu, javni red i sigurnost, ekonomske poslove, zaštitu okoliša, unapređenje stanovanja</w:t>
      </w:r>
      <w:r w:rsidR="001411CF" w:rsidRPr="007402E8">
        <w:rPr>
          <w:rFonts w:ascii="Arial Narrow" w:eastAsia="Arial Unicode MS" w:hAnsi="Arial Narrow" w:cs="Arial Unicode MS"/>
          <w:sz w:val="24"/>
          <w:szCs w:val="24"/>
        </w:rPr>
        <w:t xml:space="preserve"> i zajednice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, rekreaciju, te kulturnu i vjersku djelatnost, obrazovanje i socijalnu zaštitu. </w:t>
      </w:r>
    </w:p>
    <w:p w:rsidR="00DD342B" w:rsidRPr="007402E8" w:rsidRDefault="00DD342B" w:rsidP="005C42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4A6024" w:rsidRPr="007402E8" w:rsidRDefault="004A6024" w:rsidP="004A6024">
      <w:pPr>
        <w:pStyle w:val="Heading2"/>
        <w:numPr>
          <w:ilvl w:val="1"/>
          <w:numId w:val="1"/>
        </w:numPr>
        <w:rPr>
          <w:rFonts w:ascii="Arial Narrow" w:hAnsi="Arial Narrow"/>
        </w:rPr>
      </w:pPr>
      <w:r w:rsidRPr="007402E8">
        <w:rPr>
          <w:rFonts w:ascii="Arial Narrow" w:hAnsi="Arial Narrow"/>
        </w:rPr>
        <w:lastRenderedPageBreak/>
        <w:t>Organizacijska klasifikacija</w:t>
      </w:r>
    </w:p>
    <w:p w:rsidR="004A6024" w:rsidRPr="007402E8" w:rsidRDefault="004A6024" w:rsidP="004A6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297CDD" w:rsidRDefault="004A6024" w:rsidP="004A60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Razdjel je, sukladno Pravilniku o proračunskim klasifikacijama, organizacijska razina utvrđena za potrebe planiranja i izvršavanja proračuna, a sastoji se od jedne ili više glava. Status razdjela državnog proračuna dodjeljuje se ministarstvima i onim proračunskim korisnicima državnog proračuna koji su izravno odgovorni Hrvatskom saboru ili predsjedniku Republike Hrvatske dok se status razdjela proračuna jedinica lokalne i područne (regionalne) samouprave može dodijeliti izvršnom tijelu, predstavničkom tijelu i upravnim tijelima. Sukladno gore citiranom Pravilniku, Proračun Općine Rovišće sukladno Pravilniku o proračunskim k</w:t>
      </w:r>
      <w:r w:rsidR="00297CDD">
        <w:rPr>
          <w:rFonts w:ascii="Arial Narrow" w:eastAsia="Arial Unicode MS" w:hAnsi="Arial Narrow" w:cs="Arial Unicode MS"/>
          <w:sz w:val="24"/>
          <w:szCs w:val="24"/>
        </w:rPr>
        <w:t>lasifikacijama strukturiran je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 u </w:t>
      </w:r>
      <w:r w:rsidR="00297CDD">
        <w:rPr>
          <w:rFonts w:ascii="Arial Narrow" w:eastAsia="Arial Unicode MS" w:hAnsi="Arial Narrow" w:cs="Arial Unicode MS"/>
          <w:sz w:val="24"/>
          <w:szCs w:val="24"/>
        </w:rPr>
        <w:t>3 razdjela:</w:t>
      </w:r>
    </w:p>
    <w:p w:rsidR="00297CDD" w:rsidRDefault="00297CDD" w:rsidP="00297C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Predstavnička i izvršna tijela</w:t>
      </w:r>
    </w:p>
    <w:p w:rsidR="00297CDD" w:rsidRDefault="00297CDD" w:rsidP="00297CD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Predstavničko tijelo</w:t>
      </w:r>
    </w:p>
    <w:p w:rsidR="00297CDD" w:rsidRDefault="00297CDD" w:rsidP="00297CD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Izvršno tijelo</w:t>
      </w:r>
    </w:p>
    <w:p w:rsidR="00297CDD" w:rsidRDefault="00297CDD" w:rsidP="00297C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Opće javne službe</w:t>
      </w:r>
    </w:p>
    <w:p w:rsidR="00297CDD" w:rsidRDefault="00297CDD" w:rsidP="00297CD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Upravni odjeli Općine Rovišće</w:t>
      </w:r>
    </w:p>
    <w:p w:rsidR="00297CDD" w:rsidRDefault="00297CDD" w:rsidP="00297C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Proračunski korisnik</w:t>
      </w:r>
    </w:p>
    <w:p w:rsidR="00297CDD" w:rsidRPr="00297CDD" w:rsidRDefault="00297CDD" w:rsidP="00297CD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Dječji vrtić Palčica</w:t>
      </w:r>
    </w:p>
    <w:p w:rsidR="00341D43" w:rsidRPr="007402E8" w:rsidRDefault="00341D43" w:rsidP="004A60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341D43" w:rsidRPr="007402E8" w:rsidRDefault="00341D43" w:rsidP="00341D43">
      <w:pPr>
        <w:pStyle w:val="Heading2"/>
        <w:numPr>
          <w:ilvl w:val="1"/>
          <w:numId w:val="1"/>
        </w:numPr>
        <w:rPr>
          <w:rFonts w:ascii="Arial Narrow" w:hAnsi="Arial Narrow"/>
        </w:rPr>
      </w:pPr>
      <w:r w:rsidRPr="007402E8">
        <w:rPr>
          <w:rFonts w:ascii="Arial Narrow" w:hAnsi="Arial Narrow"/>
        </w:rPr>
        <w:t>Programska klasifikacija</w:t>
      </w:r>
      <w:r w:rsidR="00CD08AF">
        <w:rPr>
          <w:rFonts w:ascii="Arial Narrow" w:hAnsi="Arial Narrow"/>
        </w:rPr>
        <w:t xml:space="preserve"> – POSEBNI DIO PRORAČUNA</w:t>
      </w:r>
    </w:p>
    <w:p w:rsidR="00341D43" w:rsidRPr="007402E8" w:rsidRDefault="00341D43" w:rsidP="00341D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341D43" w:rsidRPr="007402E8" w:rsidRDefault="00341D43" w:rsidP="00341D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 Za obavljanje poslova iz samoupravnog djelokruga Općine Rovišće, kao i poslova državne uprave koji su prenijeti na Općinu, ustrojen je Jedinstveni upravni odjel. Jedinstveni upravni odjel obavlja poslove iz samoupravnog djelokruga Općine kao jedinice lokalne samouprave, sukladno zakonima i drugim propisima i to:</w:t>
      </w:r>
    </w:p>
    <w:p w:rsidR="00D52C83" w:rsidRPr="007402E8" w:rsidRDefault="00D52C83" w:rsidP="00D52C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iz oblasti društvenih djelatnosti (kulture, sporta, brige i odgoja djece predškolske dobi, osnovnog školstva, socijalne skrbi, zdravstva, udruga građana)</w:t>
      </w:r>
    </w:p>
    <w:p w:rsidR="00D52C83" w:rsidRPr="007402E8" w:rsidRDefault="00D52C83" w:rsidP="00D52C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iz oblasti komunalnog gospodarstva (izrada programa održavanja objekata i uređaja komunalne infrastrukture i drugih objekata kojih je investitor općina)</w:t>
      </w:r>
    </w:p>
    <w:p w:rsidR="00D52C83" w:rsidRPr="007402E8" w:rsidRDefault="00D52C83" w:rsidP="00D52C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iz oblasti prostornog uređenja i zaštite okoliša</w:t>
      </w:r>
    </w:p>
    <w:p w:rsidR="00D52C83" w:rsidRPr="007402E8" w:rsidRDefault="00D52C83" w:rsidP="00D52C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pripreme akata u gospodarenju nekretninama u vlasništvu općine (prodaja i zakup nekretnina, najam stanova i zakup poslovnih prostora)</w:t>
      </w:r>
    </w:p>
    <w:p w:rsidR="00D52C83" w:rsidRPr="007402E8" w:rsidRDefault="00D52C83" w:rsidP="00D52C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vođenja financijskog i materijalnog poslovanja općine</w:t>
      </w:r>
    </w:p>
    <w:p w:rsidR="00D52C83" w:rsidRPr="007402E8" w:rsidRDefault="00D52C83" w:rsidP="00D52C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opće uprave (opće i kadrovske poslove, obavljanje poslova i evidencija iz oblasti rada i radnih odnosa, osiguravanje tehničkih uvjeta za rad Jedinstvenog upravnog odjela, poslovi prijemne kancelarije, arhiviranje i otprema pošte, poslovi nabave robe i usluga)</w:t>
      </w:r>
    </w:p>
    <w:p w:rsidR="00D52C83" w:rsidRPr="007402E8" w:rsidRDefault="00D52C83" w:rsidP="00D52C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vezane uz protupožarnu i civilnu zaštitu</w:t>
      </w:r>
    </w:p>
    <w:p w:rsidR="00D52C83" w:rsidRPr="007402E8" w:rsidRDefault="00D52C83" w:rsidP="00D52C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unapređenja rada lokalne samouprave i slično.</w:t>
      </w:r>
    </w:p>
    <w:p w:rsidR="006B5CBB" w:rsidRPr="007402E8" w:rsidRDefault="006B5CBB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Detaljno obrazloženje planiranih aktivnosti po proračunskim razdjelima i programima planiranim u posebnom dijelu proračuna daje se u nastavku.</w:t>
      </w:r>
    </w:p>
    <w:p w:rsidR="006B5CBB" w:rsidRDefault="006B5CBB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A7CF2" w:rsidRPr="007402E8" w:rsidRDefault="005A7CF2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MediumShading1-Accent1"/>
        <w:tblW w:w="0" w:type="auto"/>
        <w:tblLook w:val="04A0"/>
      </w:tblPr>
      <w:tblGrid>
        <w:gridCol w:w="2093"/>
        <w:gridCol w:w="7195"/>
      </w:tblGrid>
      <w:tr w:rsidR="00B82F93" w:rsidRPr="007402E8" w:rsidTr="00B82F93">
        <w:trPr>
          <w:cnfStyle w:val="100000000000"/>
        </w:trPr>
        <w:tc>
          <w:tcPr>
            <w:cnfStyle w:val="001000000000"/>
            <w:tcW w:w="2093" w:type="dxa"/>
          </w:tcPr>
          <w:p w:rsidR="00B82F93" w:rsidRPr="007402E8" w:rsidRDefault="00B82F9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B82F93" w:rsidRPr="007402E8" w:rsidRDefault="00B82F93" w:rsidP="001411CF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1001 JAVNA UPRAVA (</w:t>
            </w:r>
            <w:r w:rsidR="001411C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PREDSTAVNIČKO TIJELO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B82F93" w:rsidRPr="007402E8" w:rsidTr="00B82F93">
        <w:trPr>
          <w:cnfStyle w:val="000000100000"/>
        </w:trPr>
        <w:tc>
          <w:tcPr>
            <w:cnfStyle w:val="001000000000"/>
            <w:tcW w:w="2093" w:type="dxa"/>
          </w:tcPr>
          <w:p w:rsidR="00B82F93" w:rsidRPr="007402E8" w:rsidRDefault="00B82F9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B82F93" w:rsidRPr="007402E8" w:rsidRDefault="00B82F93" w:rsidP="00B82F93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 („Narodne novine“, broj 33/01, 60/01, 129/05, 109/07, 125/08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, 36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/09, 36/09, 150/10, 144/12, 19/13, 137/15</w:t>
            </w:r>
            <w:r w:rsidR="00F72D0C">
              <w:rPr>
                <w:rFonts w:ascii="Arial Narrow" w:eastAsia="Arial Unicode MS" w:hAnsi="Arial Narrow" w:cs="Arial Unicode MS"/>
                <w:sz w:val="24"/>
                <w:szCs w:val="24"/>
              </w:rPr>
              <w:t>, 123/17</w:t>
            </w:r>
            <w:r w:rsidR="00AC7925">
              <w:rPr>
                <w:rFonts w:ascii="Arial Narrow" w:eastAsia="Arial Unicode MS" w:hAnsi="Arial Narrow" w:cs="Arial Unicode MS"/>
                <w:sz w:val="24"/>
                <w:szCs w:val="24"/>
              </w:rPr>
              <w:t>, 98/19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B82F93" w:rsidRPr="007402E8" w:rsidRDefault="00B82F93" w:rsidP="00B82F93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porezu na dohodak („Narodne novine“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broj </w:t>
            </w:r>
            <w:r w:rsidR="00AC7925">
              <w:rPr>
                <w:rFonts w:ascii="Arial Narrow" w:eastAsia="Arial Unicode MS" w:hAnsi="Arial Narrow" w:cs="Arial Unicode MS"/>
                <w:sz w:val="24"/>
                <w:szCs w:val="24"/>
              </w:rPr>
              <w:t>115/16, 106/18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121/19, </w:t>
            </w:r>
            <w:r w:rsidR="00DD342B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 xml:space="preserve">32/20, 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>138/20</w:t>
            </w:r>
            <w:r w:rsidR="00DD342B">
              <w:rPr>
                <w:rFonts w:ascii="Arial Narrow" w:eastAsia="Arial Unicode MS" w:hAnsi="Arial Narrow" w:cs="Arial Unicode MS"/>
                <w:sz w:val="24"/>
                <w:szCs w:val="24"/>
              </w:rPr>
              <w:t>, 151/22 i 114/23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E53E46" w:rsidRPr="007402E8" w:rsidRDefault="00B82F93" w:rsidP="00B82F93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</w:t>
            </w:r>
            <w:r w:rsidR="00E53E46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Statuta Općine Rovišće («Županijski glasnik BBŽ», broj 2/13</w:t>
            </w:r>
            <w:r w:rsidR="00AC7925">
              <w:rPr>
                <w:rFonts w:ascii="Arial Narrow" w:eastAsia="Arial Unicode MS" w:hAnsi="Arial Narrow" w:cs="Arial Unicode MS"/>
                <w:sz w:val="24"/>
                <w:szCs w:val="24"/>
              </w:rPr>
              <w:t>, 1/18 i S</w:t>
            </w:r>
            <w:r w:rsidR="00434772">
              <w:rPr>
                <w:rFonts w:ascii="Arial Narrow" w:eastAsia="Arial Unicode MS" w:hAnsi="Arial Narrow" w:cs="Arial Unicode MS"/>
                <w:sz w:val="24"/>
                <w:szCs w:val="24"/>
              </w:rPr>
              <w:t>lužbeni glasnik Općine Rovišće 4</w:t>
            </w:r>
            <w:r w:rsidR="00AC7925">
              <w:rPr>
                <w:rFonts w:ascii="Arial Narrow" w:eastAsia="Arial Unicode MS" w:hAnsi="Arial Narrow" w:cs="Arial Unicode MS"/>
                <w:sz w:val="24"/>
                <w:szCs w:val="24"/>
              </w:rPr>
              <w:t>/19</w:t>
            </w:r>
            <w:r w:rsidR="00434772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– pročišćeni tekst, 1/21 i 4/21. </w:t>
            </w:r>
            <w:r w:rsidR="00E53E46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),</w:t>
            </w:r>
            <w:r w:rsidR="00E53E46"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</w:p>
          <w:p w:rsidR="00B82F93" w:rsidRPr="007402E8" w:rsidRDefault="00B82F93" w:rsidP="00B82F93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finan</w:t>
            </w:r>
            <w:r w:rsidR="00DD342B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ciranju političkih aktivnosti,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izborne promidžbe</w:t>
            </w:r>
            <w:r w:rsidR="00DD342B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referenduma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(„Narodne novine“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broj 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>29/19 i 98/19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B82F93" w:rsidRPr="007402E8" w:rsidRDefault="00D55C73" w:rsidP="00912F5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</w:t>
            </w:r>
            <w:r w:rsidR="00B82F93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Odluka o izvršavanju proračuna Općine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Rovišć</w:t>
            </w:r>
            <w:r w:rsidR="00AC7925">
              <w:rPr>
                <w:rFonts w:ascii="Arial Narrow" w:eastAsia="Arial Unicode MS" w:hAnsi="Arial Narrow" w:cs="Arial Unicode MS"/>
                <w:sz w:val="24"/>
                <w:szCs w:val="24"/>
              </w:rPr>
              <w:t>e za 20</w:t>
            </w:r>
            <w:r w:rsidR="00DD342B">
              <w:rPr>
                <w:rFonts w:ascii="Arial Narrow" w:eastAsia="Arial Unicode MS" w:hAnsi="Arial Narrow" w:cs="Arial Unicode MS"/>
                <w:sz w:val="24"/>
                <w:szCs w:val="24"/>
              </w:rPr>
              <w:t>24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. godinu</w:t>
            </w:r>
          </w:p>
        </w:tc>
      </w:tr>
      <w:tr w:rsidR="00B82F93" w:rsidRPr="007402E8" w:rsidTr="00B82F93">
        <w:trPr>
          <w:cnfStyle w:val="000000010000"/>
        </w:trPr>
        <w:tc>
          <w:tcPr>
            <w:cnfStyle w:val="001000000000"/>
            <w:tcW w:w="2093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Opis programa (aktivnosti)</w:t>
            </w:r>
          </w:p>
        </w:tc>
        <w:tc>
          <w:tcPr>
            <w:tcW w:w="7195" w:type="dxa"/>
          </w:tcPr>
          <w:p w:rsidR="00B82F93" w:rsidRDefault="00D55C73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A100101 Donošenje akata</w:t>
            </w:r>
          </w:p>
          <w:p w:rsidR="00DD342B" w:rsidRPr="007402E8" w:rsidRDefault="00DD342B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A100102 Provedba izbora</w:t>
            </w:r>
          </w:p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A100103 Redovne aktivnosti političkih stranaka</w:t>
            </w:r>
          </w:p>
          <w:p w:rsidR="00D55C73" w:rsidRDefault="00D55C73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A100104 Održavanje manifestacija i svetkovina u općini Rovišće</w:t>
            </w:r>
          </w:p>
          <w:p w:rsidR="00AC7925" w:rsidRPr="007402E8" w:rsidRDefault="00AC7925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A100105 Održavanje koncerata</w:t>
            </w:r>
          </w:p>
        </w:tc>
      </w:tr>
      <w:tr w:rsidR="00B82F93" w:rsidRPr="007402E8" w:rsidTr="00B82F93">
        <w:trPr>
          <w:cnfStyle w:val="000000100000"/>
        </w:trPr>
        <w:tc>
          <w:tcPr>
            <w:cnfStyle w:val="001000000000"/>
            <w:tcW w:w="2093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Djelotvorno izvršavanje funkcije Općinskog vijeća Općine Rovišće i povećanje kvalitete rada</w:t>
            </w:r>
          </w:p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Aktivno sudjelovanje vijećnika u radu Općinskog vijeća </w:t>
            </w:r>
          </w:p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Obilježavanje Dana Općine Rovišće i ostalih manifestacija u općini</w:t>
            </w:r>
          </w:p>
        </w:tc>
      </w:tr>
      <w:tr w:rsidR="00B82F93" w:rsidRPr="007402E8" w:rsidTr="00B82F93">
        <w:trPr>
          <w:cnfStyle w:val="000000010000"/>
        </w:trPr>
        <w:tc>
          <w:tcPr>
            <w:cnfStyle w:val="001000000000"/>
            <w:tcW w:w="2093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B82F93" w:rsidRPr="007402E8" w:rsidRDefault="00DD342B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89.955,35</w:t>
            </w:r>
            <w:r w:rsidR="00CD08A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="00CD08AF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B82F93" w:rsidRPr="007402E8" w:rsidTr="00B82F93">
        <w:trPr>
          <w:cnfStyle w:val="000000100000"/>
        </w:trPr>
        <w:tc>
          <w:tcPr>
            <w:cnfStyle w:val="001000000000"/>
            <w:tcW w:w="2093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Redovito održavanje sjednica Općinskog vijeća, obračun i uplata zakonskih davanja u predviđenim rokovima, </w:t>
            </w:r>
            <w:r w:rsidR="00DD342B">
              <w:rPr>
                <w:rFonts w:ascii="Arial Narrow" w:eastAsia="Arial Unicode MS" w:hAnsi="Arial Narrow" w:cs="Arial Unicode MS"/>
                <w:sz w:val="24"/>
                <w:szCs w:val="24"/>
              </w:rPr>
              <w:t>provedba izbora</w:t>
            </w:r>
          </w:p>
        </w:tc>
      </w:tr>
    </w:tbl>
    <w:p w:rsidR="006B5CBB" w:rsidRPr="007402E8" w:rsidRDefault="006B5CBB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MediumShading1-Accent1"/>
        <w:tblW w:w="0" w:type="auto"/>
        <w:tblLook w:val="04A0"/>
      </w:tblPr>
      <w:tblGrid>
        <w:gridCol w:w="2093"/>
        <w:gridCol w:w="7195"/>
      </w:tblGrid>
      <w:tr w:rsidR="00D55C73" w:rsidRPr="007402E8" w:rsidTr="00D55C73">
        <w:trPr>
          <w:cnfStyle w:val="100000000000"/>
        </w:trPr>
        <w:tc>
          <w:tcPr>
            <w:cnfStyle w:val="001000000000"/>
            <w:tcW w:w="2093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D55C73" w:rsidRPr="007402E8" w:rsidRDefault="00D55C73" w:rsidP="001411CF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1002 JAVNA UPRAVA (</w:t>
            </w:r>
            <w:r w:rsidR="001411C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IZVRŠNO TIJELO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DD342B" w:rsidRPr="007402E8" w:rsidTr="00D55C73">
        <w:trPr>
          <w:cnfStyle w:val="000000100000"/>
        </w:trPr>
        <w:tc>
          <w:tcPr>
            <w:cnfStyle w:val="001000000000"/>
            <w:tcW w:w="2093" w:type="dxa"/>
          </w:tcPr>
          <w:p w:rsidR="00DD342B" w:rsidRPr="007402E8" w:rsidRDefault="00DD342B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DD342B" w:rsidRPr="007402E8" w:rsidRDefault="00DD342B" w:rsidP="00EA3946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DD342B" w:rsidRPr="007402E8" w:rsidRDefault="00DD342B" w:rsidP="00EA3946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-Zakon o porezu na dohodak („Narodne novine“, broj 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115/16, 106/18, 121/19, 32/20, 138/20, 151/22 i 114/23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DD342B" w:rsidRPr="007402E8" w:rsidRDefault="00DD342B" w:rsidP="00EA3946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-Statuta Općine Rovišće («Županijski glasnik BBŽ», broj 2/13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1/18 i Službeni glasnik Općine Rovišće 4/19 – pročišćeni tekst, 1/21 i 4/21.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),</w:t>
            </w: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</w:p>
          <w:p w:rsidR="00DD342B" w:rsidRPr="007402E8" w:rsidRDefault="00DD342B" w:rsidP="00EA394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-Odluka o izvršavanju proračuna Općine Rovišć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e za 2024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. godinu</w:t>
            </w:r>
          </w:p>
        </w:tc>
      </w:tr>
      <w:tr w:rsidR="00D55C73" w:rsidRPr="007402E8" w:rsidTr="00D55C73">
        <w:trPr>
          <w:cnfStyle w:val="000000010000"/>
        </w:trPr>
        <w:tc>
          <w:tcPr>
            <w:cnfStyle w:val="001000000000"/>
            <w:tcW w:w="2093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A100201 Priprema i donošenje akata</w:t>
            </w:r>
          </w:p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A100202 Službeno vozilo</w:t>
            </w:r>
          </w:p>
        </w:tc>
      </w:tr>
      <w:tr w:rsidR="00D55C73" w:rsidRPr="007402E8" w:rsidTr="00D55C73">
        <w:trPr>
          <w:cnfStyle w:val="000000100000"/>
        </w:trPr>
        <w:tc>
          <w:tcPr>
            <w:cnfStyle w:val="001000000000"/>
            <w:tcW w:w="2093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D55C73" w:rsidRPr="007402E8" w:rsidRDefault="00D55C73" w:rsidP="00D55C7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Učinkovito i pravovremeno izvršavanje akata, priprema akata za sjednice vijeća, nabava i održavanje službenog vozila</w:t>
            </w:r>
          </w:p>
        </w:tc>
      </w:tr>
      <w:tr w:rsidR="00D55C73" w:rsidRPr="007402E8" w:rsidTr="00D55C73">
        <w:trPr>
          <w:cnfStyle w:val="000000010000"/>
        </w:trPr>
        <w:tc>
          <w:tcPr>
            <w:cnfStyle w:val="001000000000"/>
            <w:tcW w:w="2093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D55C73" w:rsidRPr="007402E8" w:rsidRDefault="00DD342B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15.0</w:t>
            </w:r>
            <w:r w:rsidR="00CD08A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00,00 </w:t>
            </w:r>
            <w:r w:rsidR="00CD08AF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D55C73" w:rsidRPr="007402E8" w:rsidTr="00D55C73">
        <w:trPr>
          <w:cnfStyle w:val="000000100000"/>
        </w:trPr>
        <w:tc>
          <w:tcPr>
            <w:cnfStyle w:val="001000000000"/>
            <w:tcW w:w="2093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Priprema akata za održavanje sjednica Općinskog vijeća i donošenje akata, nabava i održavanje službenog vozila</w:t>
            </w:r>
          </w:p>
        </w:tc>
      </w:tr>
    </w:tbl>
    <w:p w:rsidR="00D55C73" w:rsidRDefault="00D55C73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A7CF2" w:rsidRPr="007402E8" w:rsidRDefault="005A7CF2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MediumShading1-Accent1"/>
        <w:tblW w:w="0" w:type="auto"/>
        <w:tblLook w:val="04A0"/>
      </w:tblPr>
      <w:tblGrid>
        <w:gridCol w:w="2093"/>
        <w:gridCol w:w="7195"/>
      </w:tblGrid>
      <w:tr w:rsidR="00D55C73" w:rsidRPr="007402E8" w:rsidTr="00C3232A">
        <w:trPr>
          <w:cnfStyle w:val="100000000000"/>
        </w:trPr>
        <w:tc>
          <w:tcPr>
            <w:cnfStyle w:val="001000000000"/>
            <w:tcW w:w="2093" w:type="dxa"/>
          </w:tcPr>
          <w:p w:rsidR="00D55C73" w:rsidRPr="007402E8" w:rsidRDefault="00D55C73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D55C73" w:rsidRPr="007402E8" w:rsidRDefault="00D55C73" w:rsidP="00D55C7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1003 JAVNA ADMINISTRACIJA</w:t>
            </w:r>
          </w:p>
        </w:tc>
      </w:tr>
      <w:tr w:rsidR="00D55C73" w:rsidRPr="007402E8" w:rsidTr="00C3232A">
        <w:trPr>
          <w:cnfStyle w:val="000000100000"/>
        </w:trPr>
        <w:tc>
          <w:tcPr>
            <w:cnfStyle w:val="001000000000"/>
            <w:tcW w:w="2093" w:type="dxa"/>
          </w:tcPr>
          <w:p w:rsidR="00D55C73" w:rsidRPr="007402E8" w:rsidRDefault="00D55C73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E31F11" w:rsidRPr="007402E8" w:rsidRDefault="00E31F11" w:rsidP="00E31F11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D55C73" w:rsidRPr="007402E8" w:rsidRDefault="00D55C73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 Zakon o proračun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u („Narodne novine“, broj 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>144/21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D55C73" w:rsidRPr="007402E8" w:rsidRDefault="00D55C73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- Zakon o fiskalnoj odgovornosti („Narodne novine“, broj </w:t>
            </w:r>
            <w:r w:rsidR="00F60D28">
              <w:rPr>
                <w:rFonts w:ascii="Arial Narrow" w:eastAsia="Arial Unicode MS" w:hAnsi="Arial Narrow" w:cs="Arial Unicode MS"/>
                <w:sz w:val="24"/>
                <w:szCs w:val="24"/>
              </w:rPr>
              <w:t>111/18</w:t>
            </w:r>
            <w:r w:rsidR="00DD342B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83/23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774B4F" w:rsidRPr="007402E8" w:rsidRDefault="00774B4F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 Zakon o javnoj nabavi („Narodne novine“, broj 120/16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114/22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774B4F" w:rsidRPr="007402E8" w:rsidRDefault="00774B4F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 Zakon o financiranju jedinica lokalne i područne (regionalne) samouprave („Narodne novine“, broj 127/17</w:t>
            </w:r>
            <w:r w:rsidR="00DD342B">
              <w:rPr>
                <w:rFonts w:ascii="Arial Narrow" w:eastAsia="Arial Unicode MS" w:hAnsi="Arial Narrow" w:cs="Arial Unicode MS"/>
                <w:sz w:val="24"/>
                <w:szCs w:val="24"/>
              </w:rPr>
              <w:t>,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138/20</w:t>
            </w:r>
            <w:r w:rsidR="00DD342B">
              <w:rPr>
                <w:rFonts w:ascii="Arial Narrow" w:eastAsia="Arial Unicode MS" w:hAnsi="Arial Narrow" w:cs="Arial Unicode MS"/>
                <w:sz w:val="24"/>
                <w:szCs w:val="24"/>
              </w:rPr>
              <w:t>, 151/22 i 114/23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774B4F" w:rsidRPr="007402E8" w:rsidRDefault="00774B4F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 Zakon o sustavu unutarnjih financijskih kontrola u javnom sektoru („Narodne novine“, broj 78/15</w:t>
            </w:r>
            <w:r w:rsidR="00F60D28">
              <w:rPr>
                <w:rFonts w:ascii="Arial Narrow" w:eastAsia="Arial Unicode MS" w:hAnsi="Arial Narrow" w:cs="Arial Unicode MS"/>
                <w:sz w:val="24"/>
                <w:szCs w:val="24"/>
              </w:rPr>
              <w:t>, 102/19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DD342B" w:rsidRPr="007402E8" w:rsidRDefault="00D55C73" w:rsidP="00DD342B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-</w:t>
            </w:r>
            <w:r w:rsidR="00F60D28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="00DD342B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Zakon o porezu na dohodak („Narodne novine“, broj </w:t>
            </w:r>
            <w:r w:rsidR="00DD342B">
              <w:rPr>
                <w:rFonts w:ascii="Arial Narrow" w:eastAsia="Arial Unicode MS" w:hAnsi="Arial Narrow" w:cs="Arial Unicode MS"/>
                <w:sz w:val="24"/>
                <w:szCs w:val="24"/>
              </w:rPr>
              <w:t>115/16, 106/18, 121/19, 32/20, 138/20, 151/22 i 114/23</w:t>
            </w:r>
            <w:r w:rsidR="00DD342B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774B4F" w:rsidRPr="007402E8" w:rsidRDefault="00774B4F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 Pravilnik o unutarnjem redu Jedinstveno</w:t>
            </w:r>
            <w:r w:rsidR="00710A71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g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upravno</w:t>
            </w:r>
            <w:r w:rsidR="00710A71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g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odjel</w:t>
            </w:r>
            <w:r w:rsidR="00710A71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Općine Rovišće</w:t>
            </w:r>
            <w:r w:rsidR="00CB4C1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74B4F" w:rsidRPr="007402E8" w:rsidRDefault="00774B4F" w:rsidP="00774B4F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Times-Roman"/>
                <w:sz w:val="20"/>
                <w:szCs w:val="20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</w:t>
            </w:r>
            <w:r w:rsidR="00CD08A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Odluka o koeficijentima za obračun plaće službenika i namještenika u Jedinstvenom upravnom odjelu Općine Rovišće </w:t>
            </w:r>
          </w:p>
          <w:p w:rsidR="00D55C73" w:rsidRPr="007402E8" w:rsidRDefault="00D55C73" w:rsidP="00386BAD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-Odluka o izvršavanju </w:t>
            </w:r>
            <w:r w:rsidR="00F60D28">
              <w:rPr>
                <w:rFonts w:ascii="Arial Narrow" w:eastAsia="Arial Unicode MS" w:hAnsi="Arial Narrow" w:cs="Arial Unicode MS"/>
                <w:sz w:val="24"/>
                <w:szCs w:val="24"/>
              </w:rPr>
              <w:t>proračuna Općine Rovišće za 20</w:t>
            </w:r>
            <w:r w:rsidR="00DD342B">
              <w:rPr>
                <w:rFonts w:ascii="Arial Narrow" w:eastAsia="Arial Unicode MS" w:hAnsi="Arial Narrow" w:cs="Arial Unicode MS"/>
                <w:sz w:val="24"/>
                <w:szCs w:val="24"/>
              </w:rPr>
              <w:t>24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. </w:t>
            </w:r>
            <w:r w:rsidR="00434772">
              <w:rPr>
                <w:rFonts w:ascii="Arial Narrow" w:eastAsia="Arial Unicode MS" w:hAnsi="Arial Narrow" w:cs="Arial Unicode MS"/>
                <w:sz w:val="24"/>
                <w:szCs w:val="24"/>
              </w:rPr>
              <w:t>g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odinu</w:t>
            </w:r>
          </w:p>
        </w:tc>
      </w:tr>
      <w:tr w:rsidR="00D55C73" w:rsidRPr="007402E8" w:rsidTr="00C3232A">
        <w:trPr>
          <w:cnfStyle w:val="000000010000"/>
        </w:trPr>
        <w:tc>
          <w:tcPr>
            <w:cnfStyle w:val="001000000000"/>
            <w:tcW w:w="2093" w:type="dxa"/>
          </w:tcPr>
          <w:p w:rsidR="00D55C73" w:rsidRPr="007402E8" w:rsidRDefault="00D55C73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Opis programa (aktivnosti)</w:t>
            </w:r>
          </w:p>
        </w:tc>
        <w:tc>
          <w:tcPr>
            <w:tcW w:w="7195" w:type="dxa"/>
          </w:tcPr>
          <w:p w:rsidR="00D55C73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A100301 Stručno, administrativno i tehničko osoblje</w:t>
            </w:r>
          </w:p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A100302 Priprema akata iz djelokruga JUO</w:t>
            </w:r>
          </w:p>
          <w:p w:rsidR="00D55C73" w:rsidRDefault="00710A71" w:rsidP="00710A71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A100303</w:t>
            </w:r>
            <w:r w:rsidR="00D55C73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zgrada u vlasništvu Općine</w:t>
            </w:r>
          </w:p>
          <w:p w:rsidR="00710A71" w:rsidRDefault="00710A71" w:rsidP="00710A71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K100303 Opremanje </w:t>
            </w:r>
            <w:r w:rsidR="00640A29">
              <w:rPr>
                <w:rFonts w:ascii="Arial Narrow" w:eastAsia="Arial Unicode MS" w:hAnsi="Arial Narrow" w:cs="Arial Unicode MS"/>
                <w:sz w:val="24"/>
                <w:szCs w:val="24"/>
              </w:rPr>
              <w:t>zgrada u općinskom vlasništvu</w:t>
            </w:r>
          </w:p>
          <w:p w:rsidR="00F60D28" w:rsidRPr="007402E8" w:rsidRDefault="008F09BD" w:rsidP="00710A71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K100307 Rekonstrukcija Društvenog doma Rovišće </w:t>
            </w:r>
          </w:p>
        </w:tc>
      </w:tr>
      <w:tr w:rsidR="00D55C73" w:rsidRPr="007402E8" w:rsidTr="00C3232A">
        <w:trPr>
          <w:cnfStyle w:val="000000100000"/>
        </w:trPr>
        <w:tc>
          <w:tcPr>
            <w:cnfStyle w:val="001000000000"/>
            <w:tcW w:w="2093" w:type="dxa"/>
          </w:tcPr>
          <w:p w:rsidR="00D55C73" w:rsidRPr="007402E8" w:rsidRDefault="00D55C73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D55C73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Učinkovito i pravovremeno izvršavanje poslova iz djelokruga rada JUO</w:t>
            </w:r>
          </w:p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tekuće i investicijsko zgrada u vlasništvu Općine Rovišće</w:t>
            </w:r>
          </w:p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Nabava potrebne uredske, računalne, komunikacijske i ostale opreme radi održavanja funkcionalnosti sustava</w:t>
            </w:r>
          </w:p>
          <w:p w:rsidR="00F60D28" w:rsidRDefault="00640A29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Rekonstrukcija društvenog doma u Rovišću</w:t>
            </w:r>
          </w:p>
          <w:p w:rsidR="00640A29" w:rsidRPr="007402E8" w:rsidRDefault="00640A29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Energetska obnova društvenog doma u Prekobrdu</w:t>
            </w:r>
          </w:p>
        </w:tc>
      </w:tr>
      <w:tr w:rsidR="00D55C73" w:rsidRPr="007402E8" w:rsidTr="00C3232A">
        <w:trPr>
          <w:cnfStyle w:val="000000010000"/>
        </w:trPr>
        <w:tc>
          <w:tcPr>
            <w:cnfStyle w:val="001000000000"/>
            <w:tcW w:w="2093" w:type="dxa"/>
          </w:tcPr>
          <w:p w:rsidR="00D55C73" w:rsidRPr="007402E8" w:rsidRDefault="00D55C73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D55C73" w:rsidRPr="007402E8" w:rsidRDefault="00640A29" w:rsidP="00F2356E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541.640,00 €</w:t>
            </w:r>
          </w:p>
        </w:tc>
      </w:tr>
      <w:tr w:rsidR="00D55C73" w:rsidRPr="007402E8" w:rsidTr="00C3232A">
        <w:trPr>
          <w:cnfStyle w:val="000000100000"/>
        </w:trPr>
        <w:tc>
          <w:tcPr>
            <w:cnfStyle w:val="001000000000"/>
            <w:tcW w:w="2093" w:type="dxa"/>
          </w:tcPr>
          <w:p w:rsidR="00D55C73" w:rsidRPr="007402E8" w:rsidRDefault="00D55C73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D55C73" w:rsidRPr="007402E8" w:rsidRDefault="008F09BD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Godišnji broj izdanih rješenja, novih akata, računa</w:t>
            </w:r>
          </w:p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funkcionalnosti sustava</w:t>
            </w:r>
          </w:p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zgrada u vlasništvu Općine</w:t>
            </w:r>
          </w:p>
          <w:p w:rsidR="00F60D28" w:rsidRDefault="00F60D28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Projektna dokumentacija</w:t>
            </w:r>
          </w:p>
          <w:p w:rsidR="008F09BD" w:rsidRDefault="008F09BD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Broj zaposlenih </w:t>
            </w:r>
          </w:p>
          <w:p w:rsidR="00640A29" w:rsidRDefault="00640A29" w:rsidP="00640A2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Rekonstrukcija društvenog doma u Rovišću</w:t>
            </w:r>
          </w:p>
          <w:p w:rsidR="00640A29" w:rsidRPr="007402E8" w:rsidRDefault="00640A29" w:rsidP="00640A2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Energetska obnova društvenog doma u Prekobrdu</w:t>
            </w:r>
          </w:p>
        </w:tc>
      </w:tr>
    </w:tbl>
    <w:p w:rsidR="00D55C73" w:rsidRDefault="00D55C73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A7CF2" w:rsidRPr="007402E8" w:rsidRDefault="005A7CF2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MediumShading1-Accent1"/>
        <w:tblW w:w="0" w:type="auto"/>
        <w:tblLook w:val="04A0"/>
      </w:tblPr>
      <w:tblGrid>
        <w:gridCol w:w="2093"/>
        <w:gridCol w:w="7195"/>
      </w:tblGrid>
      <w:tr w:rsidR="00710A71" w:rsidRPr="007402E8" w:rsidTr="00710A71">
        <w:trPr>
          <w:cnfStyle w:val="100000000000"/>
        </w:trPr>
        <w:tc>
          <w:tcPr>
            <w:cnfStyle w:val="001000000000"/>
            <w:tcW w:w="2093" w:type="dxa"/>
          </w:tcPr>
          <w:p w:rsidR="00710A71" w:rsidRPr="007402E8" w:rsidRDefault="00710A71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710A71" w:rsidRPr="007402E8" w:rsidRDefault="00710A71" w:rsidP="006B5CBB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1004 ODRŽAVANJE KOMUNALNE INFRASTRUKTURE</w:t>
            </w:r>
          </w:p>
          <w:p w:rsidR="00710A71" w:rsidRPr="007402E8" w:rsidRDefault="00710A71" w:rsidP="0017231D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1005 </w:t>
            </w:r>
            <w:r w:rsidR="0017231D">
              <w:rPr>
                <w:rFonts w:ascii="Arial Narrow" w:eastAsia="Arial Unicode MS" w:hAnsi="Arial Narrow" w:cs="Arial Unicode MS"/>
                <w:sz w:val="24"/>
                <w:szCs w:val="24"/>
              </w:rPr>
              <w:t>GRAĐENJE KOMUNALNE INFRASTRUKTURE</w:t>
            </w:r>
          </w:p>
        </w:tc>
      </w:tr>
      <w:tr w:rsidR="00710A71" w:rsidRPr="007402E8" w:rsidTr="00710A71">
        <w:trPr>
          <w:cnfStyle w:val="00000010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-Zakon o komunalnom gospodarstvu (NN</w:t>
            </w:r>
            <w:r w:rsidR="00F60D28">
              <w:rPr>
                <w:rFonts w:ascii="Arial Narrow" w:hAnsi="Arial Narrow" w:cs="CIDFont+F5"/>
                <w:sz w:val="24"/>
                <w:szCs w:val="24"/>
              </w:rPr>
              <w:t xml:space="preserve"> 68/18, 110/18</w:t>
            </w:r>
            <w:r w:rsidR="00E31F11">
              <w:rPr>
                <w:rFonts w:ascii="Arial Narrow" w:hAnsi="Arial Narrow" w:cs="CIDFont+F5"/>
                <w:sz w:val="24"/>
                <w:szCs w:val="24"/>
              </w:rPr>
              <w:t>, 32/20</w:t>
            </w:r>
            <w:r w:rsidRPr="007402E8">
              <w:rPr>
                <w:rFonts w:ascii="Arial Narrow" w:hAnsi="Arial Narrow" w:cs="CIDFont+F5"/>
                <w:sz w:val="24"/>
                <w:szCs w:val="24"/>
              </w:rPr>
              <w:t>)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-Zakon o održivom gospodarenju otpadom (NN 94/13</w:t>
            </w:r>
            <w:r w:rsidR="00F60D28">
              <w:rPr>
                <w:rFonts w:ascii="Arial Narrow" w:hAnsi="Arial Narrow" w:cs="CIDFont+F5"/>
                <w:sz w:val="24"/>
                <w:szCs w:val="24"/>
              </w:rPr>
              <w:t>, 73/17, 14/19, 98/19</w:t>
            </w:r>
            <w:r w:rsidRPr="007402E8">
              <w:rPr>
                <w:rFonts w:ascii="Arial Narrow" w:hAnsi="Arial Narrow" w:cs="CIDFont+F5"/>
                <w:sz w:val="24"/>
                <w:szCs w:val="24"/>
              </w:rPr>
              <w:t>),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 xml:space="preserve">-Zakon o zaštiti zraka (NN </w:t>
            </w:r>
            <w:r w:rsidR="00E31F11">
              <w:rPr>
                <w:rFonts w:ascii="Arial Narrow" w:hAnsi="Arial Narrow" w:cs="CIDFont+F5"/>
                <w:sz w:val="24"/>
                <w:szCs w:val="24"/>
              </w:rPr>
              <w:t>127/19, 57/22</w:t>
            </w:r>
            <w:r w:rsidRPr="007402E8">
              <w:rPr>
                <w:rFonts w:ascii="Arial Narrow" w:hAnsi="Arial Narrow" w:cs="CIDFont+F5"/>
                <w:sz w:val="24"/>
                <w:szCs w:val="24"/>
              </w:rPr>
              <w:t>),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-Zakona o zaštiti okoliša (NN 80/13, 1</w:t>
            </w:r>
            <w:r w:rsidR="00F821F2">
              <w:rPr>
                <w:rFonts w:ascii="Arial Narrow" w:hAnsi="Arial Narrow" w:cs="CIDFont+F5"/>
                <w:sz w:val="24"/>
                <w:szCs w:val="24"/>
              </w:rPr>
              <w:t>53/13,</w:t>
            </w:r>
            <w:r w:rsidRPr="007402E8">
              <w:rPr>
                <w:rFonts w:ascii="Arial Narrow" w:hAnsi="Arial Narrow" w:cs="CIDFont+F5"/>
                <w:sz w:val="24"/>
                <w:szCs w:val="24"/>
              </w:rPr>
              <w:t xml:space="preserve"> 78/15</w:t>
            </w:r>
            <w:r w:rsidR="00F821F2">
              <w:rPr>
                <w:rFonts w:ascii="Arial Narrow" w:hAnsi="Arial Narrow" w:cs="CIDFont+F5"/>
                <w:sz w:val="24"/>
                <w:szCs w:val="24"/>
              </w:rPr>
              <w:t>, 12/18, 118/18</w:t>
            </w:r>
            <w:r w:rsidRPr="007402E8">
              <w:rPr>
                <w:rFonts w:ascii="Arial Narrow" w:hAnsi="Arial Narrow" w:cs="CIDFont+F5"/>
                <w:sz w:val="24"/>
                <w:szCs w:val="24"/>
              </w:rPr>
              <w:t>)</w:t>
            </w:r>
          </w:p>
          <w:p w:rsidR="00E31F11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-Zakon o cestama (NN 84/11, 22/13, 54/13, 148/13, 92/14</w:t>
            </w:r>
            <w:r w:rsidR="00F821F2">
              <w:rPr>
                <w:rFonts w:ascii="Arial Narrow" w:hAnsi="Arial Narrow" w:cs="CIDFont+F5"/>
                <w:sz w:val="24"/>
                <w:szCs w:val="24"/>
              </w:rPr>
              <w:t>, 110/19</w:t>
            </w:r>
            <w:r w:rsidR="00E31F11">
              <w:rPr>
                <w:rFonts w:ascii="Arial Narrow" w:hAnsi="Arial Narrow" w:cs="CIDFont+F5"/>
                <w:sz w:val="24"/>
                <w:szCs w:val="24"/>
              </w:rPr>
              <w:t>, 144/21, 114/22</w:t>
            </w:r>
            <w:r w:rsidR="00640A29">
              <w:rPr>
                <w:rFonts w:ascii="Arial Narrow" w:hAnsi="Arial Narrow" w:cs="CIDFont+F5"/>
                <w:sz w:val="24"/>
                <w:szCs w:val="24"/>
              </w:rPr>
              <w:t>, 04/23 i 133/23</w:t>
            </w:r>
            <w:r w:rsidR="00E31F11">
              <w:rPr>
                <w:rFonts w:ascii="Arial Narrow" w:hAnsi="Arial Narrow" w:cs="CIDFont+F5"/>
                <w:sz w:val="24"/>
                <w:szCs w:val="24"/>
              </w:rPr>
              <w:t>),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-Zakon o učinkovitom korištenju energije u neposrednoj potrošnji</w:t>
            </w:r>
          </w:p>
          <w:p w:rsidR="00710A71" w:rsidRPr="007402E8" w:rsidRDefault="000A68C7" w:rsidP="000A68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(NN 152/08, 55/12, 101/13, 153/13, 14/14)</w:t>
            </w:r>
          </w:p>
        </w:tc>
      </w:tr>
      <w:tr w:rsidR="00710A71" w:rsidRPr="007402E8" w:rsidTr="00710A71">
        <w:trPr>
          <w:cnfStyle w:val="00000001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A100402 Održavanje javnih površina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A100403 Javna rasvjeta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A100404 Održavanje komunalne infrastrukture i objekata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A100405 Deratizacija, dezinsekcija i zbrinjavanje životinja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A100407 Javni radovi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K100501 Mrtvačnice i groblja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K100502 Izgradnja i investicijsko održavanje objekata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K100503 Cestovna infrastruktura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K100504 Javna rasvjeta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K100506 Rekonstrukcija javnih površina</w:t>
            </w:r>
          </w:p>
          <w:p w:rsidR="0017231D" w:rsidRDefault="006107D4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</w:t>
            </w:r>
            <w:r w:rsidR="0017231D">
              <w:rPr>
                <w:rFonts w:ascii="Arial Narrow" w:eastAsia="Arial Unicode MS" w:hAnsi="Arial Narrow" w:cs="Arial Unicode MS"/>
                <w:sz w:val="24"/>
                <w:szCs w:val="24"/>
              </w:rPr>
              <w:t>100509 Gospodarenje otpadom</w:t>
            </w:r>
          </w:p>
          <w:p w:rsidR="00BD2FD7" w:rsidRPr="007402E8" w:rsidRDefault="006107D4" w:rsidP="006B5C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K100510 Izgradnja i rekonstrukcija zelen</w:t>
            </w:r>
            <w:r w:rsidR="008F09BD">
              <w:rPr>
                <w:rFonts w:ascii="Arial Narrow" w:eastAsia="Arial Unicode MS" w:hAnsi="Arial Narrow" w:cs="Arial Unicode MS"/>
                <w:sz w:val="24"/>
                <w:szCs w:val="24"/>
              </w:rPr>
              <w:t>ih površina i dječjih igrališta</w:t>
            </w:r>
          </w:p>
        </w:tc>
      </w:tr>
      <w:tr w:rsidR="00710A71" w:rsidRPr="007402E8" w:rsidTr="00710A71">
        <w:trPr>
          <w:cnfStyle w:val="00000010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195" w:type="dxa"/>
          </w:tcPr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Održavanje objekata u optimalnom stanju da navedene mogu 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koristit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 mještani i udrug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e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za njihove aktivnosti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groblja u funkcio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nalnom stanju, čišćenje i odvoz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smeća, električna energija za osvjetljenje groblja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Praćenjem kvarova dolazi se do podatka optimal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nog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rasvjetnog tijela za naved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enu lokaciju, prate se troškovi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održavanja po mjestu i vrsti rasvjetnog tijela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prometnica, odno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sno očuvanja bitnih zahtjeva za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građevinu, unapređivanje 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ispunjavanja bitnih zahtjeva za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građevinu u smislu da se održ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ava tako da se ne naruše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svojstva građevine uz racionalne troškove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Smanjenje količine otpada na javnim površinama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zelenih površin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a, šetnica, dječjih igrališta i višenamjenskih površina u f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unkcionalnom stanju</w:t>
            </w:r>
          </w:p>
          <w:p w:rsidR="00C3232A" w:rsidRPr="007402E8" w:rsidRDefault="00C3232A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nerazvrstanih cesta, poljskih putova s ciljem lakšeg pristupa poljoprivrednim površinama</w:t>
            </w:r>
          </w:p>
          <w:p w:rsidR="00C3232A" w:rsidRPr="007402E8" w:rsidRDefault="00C3232A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Stvaranj</w:t>
            </w:r>
            <w:r w:rsidR="000A68C7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e mogućnost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</w:t>
            </w:r>
            <w:r w:rsidR="000A68C7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za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kvalitetno provođenje slobodnog </w:t>
            </w:r>
            <w:r w:rsidR="000A68C7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vr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emena za mlade i djecu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Rasvjetna tijela u funkcij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i utječu na sigurnost pješaka i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sigurnost prometa</w:t>
            </w:r>
          </w:p>
          <w:p w:rsidR="00C3232A" w:rsidRPr="007402E8" w:rsidRDefault="00C3232A" w:rsidP="000A68C7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Zapošljavanje osoba na javnim radovima </w:t>
            </w:r>
          </w:p>
          <w:p w:rsidR="00710A71" w:rsidRPr="007402E8" w:rsidRDefault="000A68C7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Kandidiranje projekata na 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EU i nacionalne javne pozive </w:t>
            </w:r>
          </w:p>
        </w:tc>
      </w:tr>
      <w:tr w:rsidR="00710A71" w:rsidRPr="007402E8" w:rsidTr="00710A71">
        <w:trPr>
          <w:cnfStyle w:val="00000001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710A71" w:rsidRPr="007402E8" w:rsidRDefault="00640A29" w:rsidP="00F2356E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887.720</w:t>
            </w:r>
            <w:r w:rsidR="008F09BD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,00 </w:t>
            </w:r>
            <w:r w:rsidR="008F09BD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710A71" w:rsidRPr="007402E8" w:rsidTr="00710A71">
        <w:trPr>
          <w:cnfStyle w:val="00000010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Travnati tereni, pješčani tereni, opločeni tereni (beton,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asfalt), stabla, grmovi, živica u urednom stanju.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Redovna opskrba javnih površina javnom rasvjetom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Redovno održavanje mreže javne rasvjete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Redovno održavanje nerazvrstanih cesta</w:t>
            </w:r>
          </w:p>
          <w:p w:rsidR="001C7CC6" w:rsidRPr="007402E8" w:rsidRDefault="00C3232A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Redovno održavanje društvenih domova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Zapošljavanje dugotrajno nezaposlenih osoba na javnim radovima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Provođenje sustavne deratizacije i dezinsekcije na području Općine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Sufinanciranje izgradnje skloništa za napuštene životinje</w:t>
            </w:r>
          </w:p>
          <w:p w:rsidR="00C3232A" w:rsidRPr="007402E8" w:rsidRDefault="001C7CC6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R</w:t>
            </w:r>
            <w:r w:rsidR="00C3232A" w:rsidRPr="007402E8">
              <w:rPr>
                <w:rFonts w:ascii="Arial Narrow" w:hAnsi="Arial Narrow" w:cs="CIDFont+F5"/>
                <w:sz w:val="24"/>
                <w:szCs w:val="24"/>
              </w:rPr>
              <w:t>ekonstrukcija i modernizacija cesta</w:t>
            </w:r>
          </w:p>
          <w:p w:rsidR="00C3232A" w:rsidRDefault="00C3232A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Početak izgradnje nogostupa Rovišće – Kraljevac</w:t>
            </w:r>
          </w:p>
          <w:p w:rsidR="00BD2FD7" w:rsidRPr="007402E8" w:rsidRDefault="00BD2FD7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>Izgradnja reciklažnog dvorišta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Pripremljena projektna dokumentacija za iduće projekte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Uređenje groblja na području općine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Iskop odvodnih jaraka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Izrađeni cijevni propusti na putnim jarcima i vodotocima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Sanacija divljih deponija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Provođenje zimske službe</w:t>
            </w:r>
          </w:p>
        </w:tc>
      </w:tr>
    </w:tbl>
    <w:p w:rsidR="00710A71" w:rsidRPr="007402E8" w:rsidRDefault="00710A71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MediumShading1-Accent1"/>
        <w:tblW w:w="0" w:type="auto"/>
        <w:tblLook w:val="04A0"/>
      </w:tblPr>
      <w:tblGrid>
        <w:gridCol w:w="2093"/>
        <w:gridCol w:w="7195"/>
      </w:tblGrid>
      <w:tr w:rsidR="00710A71" w:rsidRPr="007402E8" w:rsidTr="00C3232A">
        <w:trPr>
          <w:cnfStyle w:val="100000000000"/>
        </w:trPr>
        <w:tc>
          <w:tcPr>
            <w:cnfStyle w:val="001000000000"/>
            <w:tcW w:w="2093" w:type="dxa"/>
          </w:tcPr>
          <w:p w:rsidR="00710A71" w:rsidRPr="007402E8" w:rsidRDefault="001C7CC6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710A71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1006 ORGANIZIRANJE I PROVOĐENJE ZAŠTITE I SPAŠAVANJA</w:t>
            </w:r>
          </w:p>
        </w:tc>
      </w:tr>
      <w:tr w:rsidR="00710A71" w:rsidRPr="007402E8" w:rsidTr="00C3232A">
        <w:trPr>
          <w:cnfStyle w:val="00000010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710A71" w:rsidRDefault="001C7CC6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Zakon o zaštiti od požara ( „Narodne novine“, broj 92/10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114/22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640A29" w:rsidRDefault="00640A29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Zakon o vatrogastvu („Narodne novine“ </w:t>
            </w:r>
            <w:r w:rsidR="00F9574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broj 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125/19 i 114/22)</w:t>
            </w:r>
          </w:p>
          <w:p w:rsidR="00640A29" w:rsidRDefault="00640A29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Zakon o sustavu civilne zaštite („Narodne novine“</w:t>
            </w:r>
            <w:r w:rsidR="00F9574F">
              <w:rPr>
                <w:rFonts w:ascii="Arial Narrow" w:eastAsia="Arial Unicode MS" w:hAnsi="Arial Narrow" w:cs="Arial Unicode MS"/>
                <w:sz w:val="24"/>
                <w:szCs w:val="24"/>
              </w:rPr>
              <w:t>, broj 82/15, 118/18, 31/20, 20/21 i 114/22)</w:t>
            </w:r>
          </w:p>
          <w:p w:rsidR="00F9574F" w:rsidRPr="007402E8" w:rsidRDefault="00F9574F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Zakon o Hrvatskoj gorskoj službi spašavanja („Narodne novine“ broj 79/06 i 110/15)</w:t>
            </w:r>
          </w:p>
        </w:tc>
      </w:tr>
      <w:tr w:rsidR="00710A71" w:rsidRPr="007402E8" w:rsidTr="00C3232A">
        <w:trPr>
          <w:cnfStyle w:val="00000001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710A71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A100601 Redovna djelatnost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A100602 Redovna djelatnost Civilna zaštita</w:t>
            </w:r>
          </w:p>
        </w:tc>
      </w:tr>
      <w:tr w:rsidR="00710A71" w:rsidRPr="007402E8" w:rsidTr="00C3232A">
        <w:trPr>
          <w:cnfStyle w:val="00000010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195" w:type="dxa"/>
          </w:tcPr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Postizanje učinkovite protupožarne zaštite u cilju sprječavanja nastanka požara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Izgradnja vatrogasnog centra </w:t>
            </w:r>
          </w:p>
        </w:tc>
      </w:tr>
      <w:tr w:rsidR="00710A71" w:rsidRPr="007402E8" w:rsidTr="00C3232A">
        <w:trPr>
          <w:cnfStyle w:val="00000001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710A71" w:rsidRPr="007402E8" w:rsidRDefault="00F9574F" w:rsidP="00F2356E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55.300</w:t>
            </w:r>
            <w:r w:rsidR="008F09BD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,00 </w:t>
            </w:r>
            <w:r w:rsidR="008F09BD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710A71" w:rsidRPr="007402E8" w:rsidTr="00C3232A">
        <w:trPr>
          <w:cnfStyle w:val="00000010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710A71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U skladu sa Zakonom isplaćena sredstva za redovno poslovanje vatrogasnih društava</w:t>
            </w:r>
          </w:p>
          <w:p w:rsidR="001C7CC6" w:rsidRDefault="001C7CC6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Pomoć HGSS</w:t>
            </w:r>
          </w:p>
          <w:p w:rsidR="001C7CC6" w:rsidRPr="007402E8" w:rsidRDefault="00F9574F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Održavanje sustava civilne zaštite</w:t>
            </w:r>
          </w:p>
        </w:tc>
      </w:tr>
    </w:tbl>
    <w:p w:rsidR="005A7CF2" w:rsidRPr="007402E8" w:rsidRDefault="005A7CF2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MediumShading1-Accent1"/>
        <w:tblW w:w="0" w:type="auto"/>
        <w:tblLook w:val="04A0"/>
      </w:tblPr>
      <w:tblGrid>
        <w:gridCol w:w="2093"/>
        <w:gridCol w:w="7195"/>
      </w:tblGrid>
      <w:tr w:rsidR="00710A71" w:rsidRPr="007402E8" w:rsidTr="00C3232A">
        <w:trPr>
          <w:cnfStyle w:val="100000000000"/>
        </w:trPr>
        <w:tc>
          <w:tcPr>
            <w:cnfStyle w:val="001000000000"/>
            <w:tcW w:w="2093" w:type="dxa"/>
          </w:tcPr>
          <w:p w:rsidR="00710A71" w:rsidRPr="007402E8" w:rsidRDefault="00E07B87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710A71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1007 POTICANJE I RAZVOJ GOSPODARSTVA</w:t>
            </w:r>
          </w:p>
        </w:tc>
      </w:tr>
      <w:tr w:rsidR="00710A71" w:rsidRPr="007402E8" w:rsidTr="00C3232A">
        <w:trPr>
          <w:cnfStyle w:val="00000010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Zakon o regionalnom razvoju (</w:t>
            </w:r>
            <w:r w:rsidR="006107D4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„Narodne novine“, broj 147/14,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123/17</w:t>
            </w:r>
            <w:r w:rsidR="006107D4">
              <w:rPr>
                <w:rFonts w:ascii="Arial Narrow" w:eastAsia="Arial Unicode MS" w:hAnsi="Arial Narrow" w:cs="Arial Unicode MS"/>
                <w:sz w:val="24"/>
                <w:szCs w:val="24"/>
              </w:rPr>
              <w:t>, 118/18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710A71" w:rsidRPr="007402E8" w:rsidRDefault="003E3BCA" w:rsidP="006107D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Zakon o poljoprivrednom zemljištu („Narodne novine“, broj</w:t>
            </w:r>
            <w:r w:rsidR="006107D4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20/18, 115/18, 98/19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57/22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710A71" w:rsidRPr="007402E8" w:rsidTr="00C3232A">
        <w:trPr>
          <w:cnfStyle w:val="00000001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710A71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A100701 Poticanje poljoprivredne proizvodnje</w:t>
            </w:r>
          </w:p>
          <w:p w:rsidR="003E3BCA" w:rsidRPr="007402E8" w:rsidRDefault="00401FBD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A100704</w:t>
            </w:r>
            <w:r w:rsidR="003E3BC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Razvoj turizma</w:t>
            </w:r>
          </w:p>
          <w:p w:rsidR="00747149" w:rsidRDefault="00747149" w:rsidP="0080004D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K100305 </w:t>
            </w:r>
            <w:r w:rsidR="0080004D">
              <w:rPr>
                <w:rFonts w:ascii="Arial Narrow" w:eastAsia="Arial Unicode MS" w:hAnsi="Arial Narrow" w:cs="Arial Unicode MS"/>
                <w:sz w:val="24"/>
                <w:szCs w:val="24"/>
              </w:rPr>
              <w:t>Stambeno – poslovna zgrada</w:t>
            </w:r>
          </w:p>
          <w:p w:rsidR="0080004D" w:rsidRDefault="0080004D" w:rsidP="0080004D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</w:t>
            </w:r>
            <w:r w:rsidR="00401FBD">
              <w:rPr>
                <w:rFonts w:ascii="Arial Narrow" w:eastAsia="Arial Unicode MS" w:hAnsi="Arial Narrow" w:cs="Arial Unicode MS"/>
                <w:sz w:val="24"/>
                <w:szCs w:val="24"/>
              </w:rPr>
              <w:t>100306 Tržnica</w:t>
            </w:r>
          </w:p>
          <w:p w:rsidR="005609A6" w:rsidRDefault="005609A6" w:rsidP="0080004D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K100308 ITU mehanizam</w:t>
            </w:r>
          </w:p>
          <w:p w:rsidR="005609A6" w:rsidRPr="007402E8" w:rsidRDefault="005609A6" w:rsidP="0080004D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K100703 Otkup zemljišta</w:t>
            </w:r>
          </w:p>
        </w:tc>
      </w:tr>
      <w:tr w:rsidR="00710A71" w:rsidRPr="007402E8" w:rsidTr="00C3232A">
        <w:trPr>
          <w:cnfStyle w:val="00000010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5609A6" w:rsidRDefault="005609A6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Potaknuti poljoprivrednu proizvodnju</w:t>
            </w:r>
          </w:p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Sudjelovanje na gospodarskim sajmovima s ciljem predstavljanja lokalnih proizvođača</w:t>
            </w:r>
          </w:p>
          <w:p w:rsidR="003E3BCA" w:rsidRDefault="003E3BCA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Potaknuti ra</w:t>
            </w:r>
            <w:r w:rsidR="005609A6">
              <w:rPr>
                <w:rFonts w:ascii="Arial Narrow" w:eastAsia="Arial Unicode MS" w:hAnsi="Arial Narrow" w:cs="Arial Unicode MS"/>
                <w:sz w:val="24"/>
                <w:szCs w:val="24"/>
              </w:rPr>
              <w:t>zvoj turizma na području Općine</w:t>
            </w:r>
          </w:p>
          <w:p w:rsidR="005609A6" w:rsidRPr="007402E8" w:rsidRDefault="005609A6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Izgraditi stambeno – poslovnu zgradu i tržnicu kako bi se potaknuo razvoj gospodarstva</w:t>
            </w:r>
          </w:p>
        </w:tc>
      </w:tr>
      <w:tr w:rsidR="00710A71" w:rsidRPr="007402E8" w:rsidTr="00C3232A">
        <w:trPr>
          <w:cnfStyle w:val="00000001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710A71" w:rsidRPr="007402E8" w:rsidRDefault="00F9574F" w:rsidP="006107D4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1.445.010</w:t>
            </w:r>
            <w:r w:rsidR="008F09BD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,00 </w:t>
            </w:r>
            <w:r w:rsidR="008F09BD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710A71" w:rsidRPr="007402E8" w:rsidTr="00C3232A">
        <w:trPr>
          <w:cnfStyle w:val="000000100000"/>
        </w:trPr>
        <w:tc>
          <w:tcPr>
            <w:cnfStyle w:val="00100000000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710A71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Dodijeljene potpore za razvoj </w:t>
            </w:r>
            <w:r w:rsidR="005609A6">
              <w:rPr>
                <w:rFonts w:ascii="Arial Narrow" w:eastAsia="Arial Unicode MS" w:hAnsi="Arial Narrow" w:cs="Arial Unicode MS"/>
                <w:sz w:val="24"/>
                <w:szCs w:val="24"/>
              </w:rPr>
              <w:t>poljoprivrede</w:t>
            </w:r>
          </w:p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Dodijeljene potpore za razvoj turizma</w:t>
            </w:r>
          </w:p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Sudjelovanje na proljetnom i jesenskom međunarodnom sajmu u Gudovcu</w:t>
            </w:r>
          </w:p>
          <w:p w:rsidR="003E3BCA" w:rsidRDefault="003E3BCA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Stvoreni preduvjeti za gospodarsku zonu</w:t>
            </w:r>
          </w:p>
          <w:p w:rsidR="00401FBD" w:rsidRPr="007402E8" w:rsidRDefault="00401FBD" w:rsidP="005609A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Izrađena projektna dokumentacija i izgradnja stambeno – poslovne zgrade kao i tržnic</w:t>
            </w:r>
            <w:r w:rsidR="005609A6">
              <w:rPr>
                <w:rFonts w:ascii="Arial Narrow" w:eastAsia="Arial Unicode MS" w:hAnsi="Arial Narrow" w:cs="Arial Unicode MS"/>
                <w:sz w:val="24"/>
                <w:szCs w:val="24"/>
              </w:rPr>
              <w:t>e</w:t>
            </w:r>
          </w:p>
        </w:tc>
      </w:tr>
    </w:tbl>
    <w:p w:rsidR="00710A71" w:rsidRDefault="00710A71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A7CF2" w:rsidRPr="007402E8" w:rsidRDefault="005A7CF2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MediumShading1-Accent1"/>
        <w:tblW w:w="0" w:type="auto"/>
        <w:tblLook w:val="04A0"/>
      </w:tblPr>
      <w:tblGrid>
        <w:gridCol w:w="2093"/>
        <w:gridCol w:w="7195"/>
      </w:tblGrid>
      <w:tr w:rsidR="00710A71" w:rsidRPr="007402E8" w:rsidTr="00C3232A">
        <w:trPr>
          <w:cnfStyle w:val="100000000000"/>
        </w:trPr>
        <w:tc>
          <w:tcPr>
            <w:cnfStyle w:val="001000000000"/>
            <w:tcW w:w="2093" w:type="dxa"/>
          </w:tcPr>
          <w:p w:rsidR="00710A71" w:rsidRPr="007402E8" w:rsidRDefault="003E3BCA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710A71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1008 SOCIJALNA SKRB</w:t>
            </w:r>
          </w:p>
        </w:tc>
      </w:tr>
      <w:tr w:rsidR="003E3BCA" w:rsidRPr="007402E8" w:rsidTr="00C3232A">
        <w:trPr>
          <w:cnfStyle w:val="000000100000"/>
        </w:trPr>
        <w:tc>
          <w:tcPr>
            <w:cnfStyle w:val="001000000000"/>
            <w:tcW w:w="2093" w:type="dxa"/>
          </w:tcPr>
          <w:p w:rsidR="003E3BCA" w:rsidRPr="007402E8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E31F11" w:rsidRPr="007402E8" w:rsidRDefault="00E31F11" w:rsidP="00E31F11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3E3BCA" w:rsidRDefault="003E3BCA" w:rsidP="00A83A92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Zakon o socijalnoj skrbi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(„Narodne novine“, broj </w:t>
            </w:r>
            <w:r w:rsidR="00F9574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18/22, 46/22, 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>119/22</w:t>
            </w:r>
            <w:r w:rsidR="00F9574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71/23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F9574F" w:rsidRPr="007402E8" w:rsidRDefault="00F9574F" w:rsidP="00A83A92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Zakon o Hrvatskom crvenom križu („Narodne novine“ broj 71/10 i 136/20)</w:t>
            </w:r>
          </w:p>
        </w:tc>
      </w:tr>
      <w:tr w:rsidR="003E3BCA" w:rsidRPr="007402E8" w:rsidTr="00C3232A">
        <w:trPr>
          <w:cnfStyle w:val="000000010000"/>
        </w:trPr>
        <w:tc>
          <w:tcPr>
            <w:cnfStyle w:val="001000000000"/>
            <w:tcW w:w="2093" w:type="dxa"/>
          </w:tcPr>
          <w:p w:rsidR="003E3BCA" w:rsidRPr="007402E8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A100801 Pomoći obiteljima i pojedincima</w:t>
            </w:r>
          </w:p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A100804 Humanitarno – socijalne udruge</w:t>
            </w:r>
          </w:p>
          <w:p w:rsidR="005609A6" w:rsidRPr="007402E8" w:rsidRDefault="005609A6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A100806 Unapređenje stanovanja i zajednice</w:t>
            </w:r>
          </w:p>
        </w:tc>
      </w:tr>
      <w:tr w:rsidR="003E3BCA" w:rsidRPr="007402E8" w:rsidTr="00C3232A">
        <w:trPr>
          <w:cnfStyle w:val="000000100000"/>
        </w:trPr>
        <w:tc>
          <w:tcPr>
            <w:cnfStyle w:val="001000000000"/>
            <w:tcW w:w="2093" w:type="dxa"/>
          </w:tcPr>
          <w:p w:rsidR="003E3BCA" w:rsidRPr="007402E8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3E3BCA" w:rsidRDefault="003E3BCA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Povećanjem osnovnih životnih potreba socijalno ugroženim obiteljima i domaćinstvima postiže se veće zadovoljstvo cjelokupnog stanovništva i smanjuje se broj društveno neprihvatljivog ponašanja </w:t>
            </w:r>
          </w:p>
          <w:p w:rsidR="005609A6" w:rsidRPr="007402E8" w:rsidRDefault="005609A6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Potpore mladima za stambeno zbrinjavanje kako bi se mladi zadržali na području Općine </w:t>
            </w:r>
          </w:p>
        </w:tc>
      </w:tr>
      <w:tr w:rsidR="003E3BCA" w:rsidRPr="007402E8" w:rsidTr="00C3232A">
        <w:trPr>
          <w:cnfStyle w:val="000000010000"/>
        </w:trPr>
        <w:tc>
          <w:tcPr>
            <w:cnfStyle w:val="001000000000"/>
            <w:tcW w:w="2093" w:type="dxa"/>
          </w:tcPr>
          <w:p w:rsidR="003E3BCA" w:rsidRPr="007402E8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Planirana sredstva za </w:t>
            </w: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provedbu</w:t>
            </w:r>
          </w:p>
        </w:tc>
        <w:tc>
          <w:tcPr>
            <w:tcW w:w="7195" w:type="dxa"/>
          </w:tcPr>
          <w:p w:rsidR="003E3BCA" w:rsidRPr="007402E8" w:rsidRDefault="00F9574F" w:rsidP="00747149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102.300,00</w:t>
            </w:r>
            <w:r w:rsidR="005609A6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="005609A6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3E3BCA" w:rsidRPr="007402E8" w:rsidTr="00C3232A">
        <w:trPr>
          <w:cnfStyle w:val="000000100000"/>
        </w:trPr>
        <w:tc>
          <w:tcPr>
            <w:cnfStyle w:val="001000000000"/>
            <w:tcW w:w="2093" w:type="dxa"/>
          </w:tcPr>
          <w:p w:rsidR="003E3BCA" w:rsidRPr="007402E8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195" w:type="dxa"/>
          </w:tcPr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Isplaćene jednokratne naknade za novorođenčad</w:t>
            </w:r>
          </w:p>
          <w:p w:rsidR="003E3BCA" w:rsidRPr="007402E8" w:rsidRDefault="00414791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Isplaćene jednokratne pomoći obiteljima i pojedincima</w:t>
            </w:r>
          </w:p>
          <w:p w:rsidR="00414791" w:rsidRPr="007402E8" w:rsidRDefault="00414791" w:rsidP="00C3232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Isplaćene donacije socijalno – humanitarnim udrugama</w:t>
            </w:r>
          </w:p>
          <w:p w:rsidR="00634EA7" w:rsidRDefault="00634EA7" w:rsidP="005609A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Isplaćene potpore mladima za stambeno zbrinjavanje na području Općine</w:t>
            </w:r>
          </w:p>
          <w:p w:rsidR="00F9574F" w:rsidRDefault="00F9574F" w:rsidP="005609A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Pomoći obiteljima kroz sufinanciranje rane intervencije </w:t>
            </w:r>
          </w:p>
          <w:p w:rsidR="00F9574F" w:rsidRPr="007402E8" w:rsidRDefault="00F9574F" w:rsidP="005609A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Isplata sredstava za financiranje rada Crvenog križa</w:t>
            </w:r>
          </w:p>
        </w:tc>
      </w:tr>
    </w:tbl>
    <w:p w:rsidR="005A7CF2" w:rsidRPr="007402E8" w:rsidRDefault="005A7CF2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MediumShading1-Accent1"/>
        <w:tblW w:w="0" w:type="auto"/>
        <w:tblLook w:val="04A0"/>
      </w:tblPr>
      <w:tblGrid>
        <w:gridCol w:w="2093"/>
        <w:gridCol w:w="7195"/>
      </w:tblGrid>
      <w:tr w:rsidR="00710A71" w:rsidRPr="005F79BF" w:rsidTr="00C3232A">
        <w:trPr>
          <w:cnfStyle w:val="100000000000"/>
        </w:trPr>
        <w:tc>
          <w:tcPr>
            <w:cnfStyle w:val="001000000000"/>
            <w:tcW w:w="2093" w:type="dxa"/>
          </w:tcPr>
          <w:p w:rsidR="00710A71" w:rsidRPr="007402E8" w:rsidRDefault="0041479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Naziv programa </w:t>
            </w:r>
          </w:p>
        </w:tc>
        <w:tc>
          <w:tcPr>
            <w:tcW w:w="7195" w:type="dxa"/>
          </w:tcPr>
          <w:p w:rsidR="00710A71" w:rsidRPr="005F79BF" w:rsidRDefault="00414791" w:rsidP="00C3232A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1009 OBRAZOVANJE</w:t>
            </w:r>
          </w:p>
        </w:tc>
      </w:tr>
      <w:tr w:rsidR="003E3BCA" w:rsidRPr="005F79BF" w:rsidTr="00C3232A">
        <w:trPr>
          <w:cnfStyle w:val="000000100000"/>
        </w:trPr>
        <w:tc>
          <w:tcPr>
            <w:cnfStyle w:val="00100000000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E31F11" w:rsidRPr="007402E8" w:rsidRDefault="00E31F11" w:rsidP="00E31F11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ustanovama („Narodne novine“, broj 76/93, 29/97, 47/99, 35/08</w:t>
            </w:r>
            <w:r w:rsidR="00F9574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>127/19</w:t>
            </w:r>
            <w:r w:rsidR="00F9574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151/22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predškolskom odgoju i obrazovanju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(„Narodne novine“,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broj 10/97, 107/07, 94/13</w:t>
            </w:r>
            <w:r w:rsidR="006107D4">
              <w:rPr>
                <w:rFonts w:ascii="Arial Narrow" w:eastAsia="Arial Unicode MS" w:hAnsi="Arial Narrow" w:cs="Arial Unicode MS"/>
                <w:sz w:val="24"/>
                <w:szCs w:val="24"/>
              </w:rPr>
              <w:t>, 98/19</w:t>
            </w:r>
            <w:r w:rsidR="00F9574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>57/22</w:t>
            </w:r>
            <w:r w:rsidR="00F9574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101/23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Državni pedagoški standard predškolskog odgoja i naobrazbe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(„Narodne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novine“, broj 63/08, 90/10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98/19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3E3BCA" w:rsidRPr="005F79BF" w:rsidRDefault="00414791" w:rsidP="005F79BF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odgoju i obrazovanju u osnovnoj i srednjoj školi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(„Narodne novine“, broj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87/08, 86/09, 92/10, 105/10, 90/11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,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5/1</w:t>
            </w:r>
            <w:r w:rsidR="006107D4">
              <w:rPr>
                <w:rFonts w:ascii="Arial Narrow" w:eastAsia="Arial Unicode MS" w:hAnsi="Arial Narrow" w:cs="Arial Unicode MS"/>
                <w:sz w:val="24"/>
                <w:szCs w:val="24"/>
              </w:rPr>
              <w:t>2, 16/12, 86/12, 126/12, 94/13,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152/14</w:t>
            </w:r>
            <w:r w:rsidR="006107D4">
              <w:rPr>
                <w:rFonts w:ascii="Arial Narrow" w:eastAsia="Arial Unicode MS" w:hAnsi="Arial Narrow" w:cs="Arial Unicode MS"/>
                <w:sz w:val="24"/>
                <w:szCs w:val="24"/>
              </w:rPr>
              <w:t>, 07/17, 68/18, 98/19</w:t>
            </w:r>
            <w:r w:rsidR="00F9574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>64/20</w:t>
            </w:r>
            <w:r w:rsidR="00F9574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151/22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3E3BCA" w:rsidRPr="005F79BF" w:rsidTr="00C3232A">
        <w:trPr>
          <w:cnfStyle w:val="000000010000"/>
        </w:trPr>
        <w:tc>
          <w:tcPr>
            <w:cnfStyle w:val="00100000000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3E3BCA" w:rsidRPr="005F79BF" w:rsidRDefault="00414791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A100901 Predškolsko obrazovanje</w:t>
            </w:r>
          </w:p>
          <w:p w:rsidR="00414791" w:rsidRPr="005F79BF" w:rsidRDefault="00414791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A100902 Osnovnoškolsko obrazovanje</w:t>
            </w:r>
          </w:p>
          <w:p w:rsidR="00414791" w:rsidRPr="005F79BF" w:rsidRDefault="00414791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A100903 Srednjoškolsko obrazovanje</w:t>
            </w:r>
          </w:p>
          <w:p w:rsidR="00414791" w:rsidRDefault="00414791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A100904 Visokoškolsko obrazovanje</w:t>
            </w:r>
          </w:p>
          <w:p w:rsidR="00414791" w:rsidRPr="005F79BF" w:rsidRDefault="00414791" w:rsidP="00401FBD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K10090</w:t>
            </w:r>
            <w:r w:rsidR="00401FBD">
              <w:rPr>
                <w:rFonts w:ascii="Arial Narrow" w:eastAsia="Arial Unicode MS" w:hAnsi="Arial Narrow" w:cs="Arial Unicode MS"/>
                <w:sz w:val="24"/>
                <w:szCs w:val="24"/>
              </w:rPr>
              <w:t>2</w:t>
            </w:r>
            <w:r w:rsidR="0074714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="00401FBD">
              <w:rPr>
                <w:rFonts w:ascii="Arial Narrow" w:eastAsia="Arial Unicode MS" w:hAnsi="Arial Narrow" w:cs="Arial Unicode MS"/>
                <w:sz w:val="24"/>
                <w:szCs w:val="24"/>
              </w:rPr>
              <w:t>Projektiranje i izgradnja podružnice dječjeg vrtića u Predavcu</w:t>
            </w:r>
          </w:p>
        </w:tc>
      </w:tr>
      <w:tr w:rsidR="003E3BCA" w:rsidRPr="005F79BF" w:rsidTr="00C3232A">
        <w:trPr>
          <w:cnfStyle w:val="000000100000"/>
        </w:trPr>
        <w:tc>
          <w:tcPr>
            <w:cnfStyle w:val="00100000000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Osiguranje dostupnosti usluga dječjih vrtića svim zainteresiranim mještanima</w:t>
            </w:r>
          </w:p>
          <w:p w:rsidR="00414791" w:rsidRPr="005F79BF" w:rsidRDefault="00401FBD" w:rsidP="00414791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>Projektiranje</w:t>
            </w:r>
            <w:r w:rsidR="00634EA7">
              <w:rPr>
                <w:rFonts w:ascii="Arial Narrow" w:hAnsi="Arial Narrow" w:cs="CIDFont+F5"/>
                <w:sz w:val="24"/>
                <w:szCs w:val="24"/>
              </w:rPr>
              <w:t xml:space="preserve"> i izgradnja</w:t>
            </w:r>
            <w:r>
              <w:rPr>
                <w:rFonts w:ascii="Arial Narrow" w:hAnsi="Arial Narrow" w:cs="CIDFont+F5"/>
                <w:sz w:val="24"/>
                <w:szCs w:val="24"/>
              </w:rPr>
              <w:t xml:space="preserve"> podružnice DV u Predavcu 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Osiguranje rada predškole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Poboljšanje standarda pružanja osnovnoškolskih usluga</w:t>
            </w:r>
          </w:p>
          <w:p w:rsidR="003E3BCA" w:rsidRPr="005F79BF" w:rsidRDefault="00414791" w:rsidP="0041479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Osiguranje sufinanciranja prijevoza srednjoškolaca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Pomoći studentima</w:t>
            </w:r>
          </w:p>
        </w:tc>
      </w:tr>
      <w:tr w:rsidR="003E3BCA" w:rsidRPr="005F79BF" w:rsidTr="00C3232A">
        <w:trPr>
          <w:cnfStyle w:val="000000010000"/>
        </w:trPr>
        <w:tc>
          <w:tcPr>
            <w:cnfStyle w:val="00100000000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3E3BCA" w:rsidRPr="005F79BF" w:rsidRDefault="00D75C40" w:rsidP="00401FBD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472.644,65</w:t>
            </w:r>
            <w:r w:rsidR="00634EA7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="00634EA7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3E3BCA" w:rsidRPr="005F79BF" w:rsidTr="00C3232A">
        <w:trPr>
          <w:cnfStyle w:val="000000100000"/>
        </w:trPr>
        <w:tc>
          <w:tcPr>
            <w:cnfStyle w:val="00100000000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Sufinanciranje smještaja djece s područja općine Rovišće u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dječjim vrtićima u Rovišću i Bjelovaru zbog nedovoljno mjesta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Povećanje broja vrtićkih grupa i ustroj jasličke grupe</w:t>
            </w:r>
          </w:p>
          <w:p w:rsidR="00636DB8" w:rsidRPr="005F79BF" w:rsidRDefault="00636DB8" w:rsidP="00414791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Nabava školskih bilježnica i osnovnog pribora za osnovnoškolce</w:t>
            </w:r>
          </w:p>
          <w:p w:rsidR="00636DB8" w:rsidRPr="005F79BF" w:rsidRDefault="00636DB8" w:rsidP="00414791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Pomoći školskim udrugama Osnovne škole Rovišće</w:t>
            </w:r>
          </w:p>
          <w:p w:rsidR="003E3BCA" w:rsidRPr="005F79BF" w:rsidRDefault="00636DB8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S</w:t>
            </w:r>
            <w:r w:rsidR="00414791" w:rsidRPr="005F79BF">
              <w:rPr>
                <w:rFonts w:ascii="Arial Narrow" w:hAnsi="Arial Narrow" w:cs="CIDFont+F5"/>
                <w:sz w:val="24"/>
                <w:szCs w:val="24"/>
              </w:rPr>
              <w:t>ufinanciranje prijevoza učenika u srednje š</w:t>
            </w:r>
            <w:r w:rsidRPr="005F79BF">
              <w:rPr>
                <w:rFonts w:ascii="Arial Narrow" w:hAnsi="Arial Narrow" w:cs="CIDFont+F5"/>
                <w:sz w:val="24"/>
                <w:szCs w:val="24"/>
              </w:rPr>
              <w:t>kole</w:t>
            </w:r>
          </w:p>
          <w:p w:rsidR="00636DB8" w:rsidRDefault="00636DB8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Pomoći studentima s područja općine</w:t>
            </w:r>
          </w:p>
          <w:p w:rsidR="00634EA7" w:rsidRPr="005F79BF" w:rsidRDefault="00634EA7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>Projektna dokumentacija za podružnicu dječjeg vrtića u Predavcu</w:t>
            </w:r>
          </w:p>
        </w:tc>
      </w:tr>
    </w:tbl>
    <w:p w:rsidR="00710A71" w:rsidRDefault="00710A71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A7CF2" w:rsidRPr="005F79BF" w:rsidRDefault="005A7CF2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MediumShading1-Accent1"/>
        <w:tblW w:w="0" w:type="auto"/>
        <w:tblLook w:val="04A0"/>
      </w:tblPr>
      <w:tblGrid>
        <w:gridCol w:w="2093"/>
        <w:gridCol w:w="7195"/>
      </w:tblGrid>
      <w:tr w:rsidR="00710A71" w:rsidRPr="005F79BF" w:rsidTr="00C3232A">
        <w:trPr>
          <w:cnfStyle w:val="100000000000"/>
        </w:trPr>
        <w:tc>
          <w:tcPr>
            <w:cnfStyle w:val="001000000000"/>
            <w:tcW w:w="2093" w:type="dxa"/>
          </w:tcPr>
          <w:p w:rsidR="00710A71" w:rsidRPr="005F79BF" w:rsidRDefault="00636DB8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710A71" w:rsidRPr="005F79BF" w:rsidRDefault="00636DB8" w:rsidP="00C3232A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1010 SPORT I REKREACIJA</w:t>
            </w:r>
          </w:p>
        </w:tc>
      </w:tr>
      <w:tr w:rsidR="003E3BCA" w:rsidRPr="005F79BF" w:rsidTr="00C3232A">
        <w:trPr>
          <w:cnfStyle w:val="000000100000"/>
        </w:trPr>
        <w:tc>
          <w:tcPr>
            <w:cnfStyle w:val="00100000000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E31F11" w:rsidRPr="007402E8" w:rsidRDefault="00E31F11" w:rsidP="00E31F11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B6374F" w:rsidRPr="005F79BF" w:rsidRDefault="00B6374F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Zakon o udrugama 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(„Narodne novine“, broj 74/14,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70/17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>, 98/19</w:t>
            </w:r>
            <w:r w:rsidR="00D75C40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151/22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3E3BCA" w:rsidRPr="005F79BF" w:rsidRDefault="00636DB8" w:rsidP="00D75C40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Zakon o sportu („Narodne novine“, broj </w:t>
            </w:r>
            <w:r w:rsidR="00D75C40">
              <w:rPr>
                <w:rFonts w:ascii="Arial Narrow" w:eastAsia="Arial Unicode MS" w:hAnsi="Arial Narrow" w:cs="Arial Unicode MS"/>
                <w:sz w:val="24"/>
                <w:szCs w:val="24"/>
              </w:rPr>
              <w:t>141/22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3E3BCA" w:rsidRPr="005F79BF" w:rsidTr="00C3232A">
        <w:trPr>
          <w:cnfStyle w:val="000000010000"/>
        </w:trPr>
        <w:tc>
          <w:tcPr>
            <w:cnfStyle w:val="00100000000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Opis programa (aktivnosti)</w:t>
            </w:r>
          </w:p>
        </w:tc>
        <w:tc>
          <w:tcPr>
            <w:tcW w:w="7195" w:type="dxa"/>
          </w:tcPr>
          <w:p w:rsidR="003E3BCA" w:rsidRPr="005F79BF" w:rsidRDefault="00636DB8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A101001 Poticanje sportskih aktivnosti</w:t>
            </w:r>
          </w:p>
          <w:p w:rsidR="00636DB8" w:rsidRDefault="00636DB8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A101002 Uređenje objekata za sport i rekreaciju</w:t>
            </w:r>
          </w:p>
          <w:p w:rsidR="00401FBD" w:rsidRPr="005F79BF" w:rsidRDefault="00401FBD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K101003 Sportsko – rekreacijski centar Općine Rovišće</w:t>
            </w:r>
          </w:p>
        </w:tc>
      </w:tr>
      <w:tr w:rsidR="003E3BCA" w:rsidRPr="005F79BF" w:rsidTr="00C3232A">
        <w:trPr>
          <w:cnfStyle w:val="000000100000"/>
        </w:trPr>
        <w:tc>
          <w:tcPr>
            <w:cnfStyle w:val="00100000000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Članstvom u sportskim klubovima i udrugama koje se bave sportom i rekreacijom postiže se veće psihofizičko zdravlje svih dobnih skupina mještana, posebno važno kod djece i mladih za budući razvoj te se razvija i natjecateljski duh.</w:t>
            </w:r>
          </w:p>
          <w:p w:rsidR="003E3BCA" w:rsidRDefault="00636DB8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Natjecanjem i postizanjem dobrih rezultata na domaćim natjecanjima te sudjelovanjem na raznim turnirima promovira se Općina</w:t>
            </w:r>
          </w:p>
          <w:p w:rsidR="006A3E7E" w:rsidRPr="005F79BF" w:rsidRDefault="006A3E7E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>Uređenje sportskih objekata, dječjih igrališta</w:t>
            </w:r>
          </w:p>
        </w:tc>
      </w:tr>
      <w:tr w:rsidR="003E3BCA" w:rsidRPr="005F79BF" w:rsidTr="00C3232A">
        <w:trPr>
          <w:cnfStyle w:val="000000010000"/>
        </w:trPr>
        <w:tc>
          <w:tcPr>
            <w:cnfStyle w:val="00100000000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3E3BCA" w:rsidRPr="005F79BF" w:rsidRDefault="00D75C40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275.100</w:t>
            </w:r>
            <w:r w:rsidR="00634EA7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,00 </w:t>
            </w:r>
            <w:r w:rsidR="00634EA7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3E3BCA" w:rsidRPr="005F79BF" w:rsidTr="00C3232A">
        <w:trPr>
          <w:cnfStyle w:val="000000100000"/>
        </w:trPr>
        <w:tc>
          <w:tcPr>
            <w:cnfStyle w:val="00100000000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Isplaćena sredstva za realizaciju programa sportskih</w:t>
            </w:r>
          </w:p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društava</w:t>
            </w:r>
          </w:p>
          <w:p w:rsidR="003E3BCA" w:rsidRPr="005F79BF" w:rsidRDefault="00636DB8" w:rsidP="00636D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Izgrađena i uređena dječja igrališta te sportski tereni i objekti</w:t>
            </w:r>
          </w:p>
        </w:tc>
      </w:tr>
    </w:tbl>
    <w:p w:rsidR="005A7CF2" w:rsidRPr="005F79BF" w:rsidRDefault="005A7CF2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MediumShading1-Accent1"/>
        <w:tblW w:w="0" w:type="auto"/>
        <w:tblLook w:val="04A0"/>
      </w:tblPr>
      <w:tblGrid>
        <w:gridCol w:w="2093"/>
        <w:gridCol w:w="7195"/>
      </w:tblGrid>
      <w:tr w:rsidR="00710A71" w:rsidRPr="005F79BF" w:rsidTr="00C3232A">
        <w:trPr>
          <w:cnfStyle w:val="100000000000"/>
        </w:trPr>
        <w:tc>
          <w:tcPr>
            <w:cnfStyle w:val="001000000000"/>
            <w:tcW w:w="2093" w:type="dxa"/>
          </w:tcPr>
          <w:p w:rsidR="00710A71" w:rsidRPr="005F79BF" w:rsidRDefault="00636DB8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710A71" w:rsidRPr="005F79BF" w:rsidRDefault="00636DB8" w:rsidP="00C3232A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A1011 KULTURA I RELIGIJA</w:t>
            </w:r>
          </w:p>
        </w:tc>
      </w:tr>
      <w:tr w:rsidR="00636DB8" w:rsidRPr="005F79BF" w:rsidTr="00C3232A">
        <w:trPr>
          <w:cnfStyle w:val="000000100000"/>
        </w:trPr>
        <w:tc>
          <w:tcPr>
            <w:cnfStyle w:val="00100000000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6A3E7E" w:rsidRPr="005F79BF" w:rsidRDefault="00E31F11" w:rsidP="006A3E7E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144/20)</w:t>
            </w:r>
          </w:p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-Zakon o financiranju javnih potreba u kulturi („Narodne novine“,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broj 47/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>90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>, 27/93, 38/09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D75C40" w:rsidRPr="005F79BF" w:rsidRDefault="00B6374F" w:rsidP="00D75C40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-</w:t>
            </w:r>
            <w:r w:rsidR="00D75C40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Zakon o udrugama </w:t>
            </w:r>
            <w:r w:rsidR="00D75C40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(„Narodne novine“, broj 74/14, </w:t>
            </w:r>
            <w:r w:rsidR="00D75C40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70/17</w:t>
            </w:r>
            <w:r w:rsidR="00D75C40">
              <w:rPr>
                <w:rFonts w:ascii="Arial Narrow" w:eastAsia="Arial Unicode MS" w:hAnsi="Arial Narrow" w:cs="Arial Unicode MS"/>
                <w:sz w:val="24"/>
                <w:szCs w:val="24"/>
              </w:rPr>
              <w:t>, 98/19 i 151/22</w:t>
            </w:r>
            <w:r w:rsidR="00D75C40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-Zakon o zaštiti i očuvanju kulturnih dobara („Narodne novine“,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broj 66/99, 151/03, 157/03, 100/04, 87/09, 88/10, 61/11,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25/12,136/12, 157/13, 152/14,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98/15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>, 44/17, 90/18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>, 32/2, 62/20, 117/21 i 114/22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636DB8" w:rsidRPr="005F79BF" w:rsidRDefault="00636DB8" w:rsidP="005F79BF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-</w:t>
            </w:r>
            <w:r w:rsidR="00D75C40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Zakon o ustanovama („Narodne novine“, broj 76/93, 29/97, 47/99, 35/08</w:t>
            </w:r>
            <w:r w:rsidR="00D75C40">
              <w:rPr>
                <w:rFonts w:ascii="Arial Narrow" w:eastAsia="Arial Unicode MS" w:hAnsi="Arial Narrow" w:cs="Arial Unicode MS"/>
                <w:sz w:val="24"/>
                <w:szCs w:val="24"/>
              </w:rPr>
              <w:t>, 127/19 i 151/22</w:t>
            </w:r>
            <w:r w:rsidR="00D75C40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636DB8" w:rsidRPr="005F79BF" w:rsidTr="00C3232A">
        <w:trPr>
          <w:cnfStyle w:val="000000010000"/>
        </w:trPr>
        <w:tc>
          <w:tcPr>
            <w:cnfStyle w:val="00100000000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636DB8" w:rsidRPr="005F79BF" w:rsidRDefault="00636DB8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A101101 Poticanje kulturnih aktivnosti</w:t>
            </w:r>
          </w:p>
          <w:p w:rsidR="00636DB8" w:rsidRDefault="00636DB8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A101104 Vjerske zajednice</w:t>
            </w:r>
          </w:p>
          <w:p w:rsidR="00D75C40" w:rsidRPr="005F79BF" w:rsidRDefault="00D75C40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A101105 Kulturni centar Rovišće</w:t>
            </w:r>
          </w:p>
          <w:p w:rsidR="00636DB8" w:rsidRPr="005F79BF" w:rsidRDefault="00636DB8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K101102 Ulaganja u religijske objekte</w:t>
            </w:r>
          </w:p>
          <w:p w:rsidR="00636DB8" w:rsidRPr="005F79BF" w:rsidRDefault="007402E8" w:rsidP="00401FBD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K10110</w:t>
            </w:r>
            <w:r w:rsidR="00747149">
              <w:rPr>
                <w:rFonts w:ascii="Arial Narrow" w:eastAsia="Arial Unicode MS" w:hAnsi="Arial Narrow" w:cs="Arial Unicode MS"/>
                <w:sz w:val="24"/>
                <w:szCs w:val="24"/>
              </w:rPr>
              <w:t>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="00401FBD">
              <w:rPr>
                <w:rFonts w:ascii="Arial Narrow" w:eastAsia="Arial Unicode MS" w:hAnsi="Arial Narrow" w:cs="Arial Unicode MS"/>
                <w:sz w:val="24"/>
                <w:szCs w:val="24"/>
              </w:rPr>
              <w:t>Ulaganje u objekte u kulturi</w:t>
            </w:r>
          </w:p>
        </w:tc>
      </w:tr>
      <w:tr w:rsidR="00636DB8" w:rsidRPr="005F79BF" w:rsidTr="00C3232A">
        <w:trPr>
          <w:cnfStyle w:val="000000100000"/>
        </w:trPr>
        <w:tc>
          <w:tcPr>
            <w:cnfStyle w:val="00100000000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Okupljanje i rad sa mještanima, posebno mladima putem udruga koje se bave kulturom, glazbom, umjetnošću, njegovanjem kulturnih obilježja nacionalnih manjina pridonosi boljoj suradnji među mještanima.</w:t>
            </w:r>
          </w:p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Sudjelovanje na domaćim i drugim manifestacijama pridonosi promociji Općine</w:t>
            </w:r>
          </w:p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Uređenje</w:t>
            </w:r>
            <w:r w:rsidR="00B6374F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izgradnja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objekata u kojima će se održavati programi</w:t>
            </w:r>
            <w:r w:rsidR="00B6374F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u kojima će udruge djelovati</w:t>
            </w:r>
          </w:p>
          <w:p w:rsidR="00636DB8" w:rsidRPr="005F79BF" w:rsidRDefault="00B6374F" w:rsidP="00636D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P</w:t>
            </w:r>
            <w:r w:rsidR="00636DB8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oticanje kulturnog i umjetničkog stvaralaštva mladih</w:t>
            </w:r>
          </w:p>
          <w:p w:rsidR="00B6374F" w:rsidRPr="005F79BF" w:rsidRDefault="00B6374F" w:rsidP="00636D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Pomaganje rada župnog ureda i pomoć oko izgradnje sakralnih objekata</w:t>
            </w:r>
          </w:p>
        </w:tc>
      </w:tr>
      <w:tr w:rsidR="00636DB8" w:rsidRPr="005F79BF" w:rsidTr="00C3232A">
        <w:trPr>
          <w:cnfStyle w:val="000000010000"/>
        </w:trPr>
        <w:tc>
          <w:tcPr>
            <w:cnfStyle w:val="00100000000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636DB8" w:rsidRPr="005F79BF" w:rsidRDefault="00D75C40" w:rsidP="00C3232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59.600</w:t>
            </w:r>
            <w:r w:rsidR="00634EA7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,00 </w:t>
            </w:r>
            <w:r w:rsidR="00634EA7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636DB8" w:rsidRPr="005F79BF" w:rsidTr="00C3232A">
        <w:trPr>
          <w:cnfStyle w:val="000000100000"/>
        </w:trPr>
        <w:tc>
          <w:tcPr>
            <w:cnfStyle w:val="00100000000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B6374F" w:rsidRPr="005F79BF" w:rsidRDefault="00B6374F" w:rsidP="00B6374F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Sufinanciranje planiranih programa i projekata udruga</w:t>
            </w:r>
          </w:p>
          <w:p w:rsidR="006137CA" w:rsidRDefault="006137CA" w:rsidP="00B6374F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 xml:space="preserve">Organizacija likovne kolonije </w:t>
            </w:r>
          </w:p>
          <w:p w:rsidR="00D75C40" w:rsidRDefault="00D75C40" w:rsidP="00B6374F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 xml:space="preserve">Rad Kulturnog centra Rovišće </w:t>
            </w:r>
          </w:p>
          <w:p w:rsidR="00D75C40" w:rsidRPr="005F79BF" w:rsidRDefault="00D75C40" w:rsidP="00B6374F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>Održavanje koncerata, manifestacija, predstava, konferencija, edukacija, kino projekcija</w:t>
            </w:r>
          </w:p>
          <w:p w:rsidR="00B6374F" w:rsidRPr="005F79BF" w:rsidRDefault="00B6374F" w:rsidP="00B6374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Pomaganje rada župnog ureda</w:t>
            </w:r>
          </w:p>
          <w:p w:rsidR="00B6374F" w:rsidRPr="005F79BF" w:rsidRDefault="00B6374F" w:rsidP="00634EA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 xml:space="preserve">Kapitalna pomoć </w:t>
            </w:r>
            <w:r w:rsidR="00634EA7">
              <w:rPr>
                <w:rFonts w:ascii="Arial Narrow" w:hAnsi="Arial Narrow" w:cs="CIDFont+F5"/>
                <w:sz w:val="24"/>
                <w:szCs w:val="24"/>
              </w:rPr>
              <w:t>u obnovi sakralnih objekata na području Općine Rovišće</w:t>
            </w:r>
          </w:p>
        </w:tc>
      </w:tr>
      <w:tr w:rsidR="00636DB8" w:rsidRPr="005F79BF" w:rsidTr="009C0F94">
        <w:trPr>
          <w:cnfStyle w:val="000000010000"/>
        </w:trPr>
        <w:tc>
          <w:tcPr>
            <w:cnfStyle w:val="00100000000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Naziv programa</w:t>
            </w:r>
          </w:p>
        </w:tc>
        <w:tc>
          <w:tcPr>
            <w:tcW w:w="7195" w:type="dxa"/>
          </w:tcPr>
          <w:p w:rsidR="00636DB8" w:rsidRPr="005F79BF" w:rsidRDefault="00636DB8" w:rsidP="00636DB8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A1012</w:t>
            </w:r>
            <w:r w:rsidR="00B6374F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RAZVOJ CIVILNOG DRUŠTVA</w:t>
            </w:r>
          </w:p>
        </w:tc>
      </w:tr>
      <w:tr w:rsidR="00636DB8" w:rsidRPr="005F79BF" w:rsidTr="009C0F94">
        <w:trPr>
          <w:cnfStyle w:val="000000100000"/>
        </w:trPr>
        <w:tc>
          <w:tcPr>
            <w:cnfStyle w:val="00100000000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E31F11" w:rsidRPr="007402E8" w:rsidRDefault="00E31F11" w:rsidP="00E31F11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636DB8" w:rsidRPr="005F79BF" w:rsidRDefault="00B6374F" w:rsidP="009C0F9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-</w:t>
            </w:r>
            <w:r w:rsidR="00D75C40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Zakon o udrugama </w:t>
            </w:r>
            <w:r w:rsidR="00D75C40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(„Narodne novine“, broj 74/14, </w:t>
            </w:r>
            <w:r w:rsidR="00D75C40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70/17</w:t>
            </w:r>
            <w:r w:rsidR="00D75C40">
              <w:rPr>
                <w:rFonts w:ascii="Arial Narrow" w:eastAsia="Arial Unicode MS" w:hAnsi="Arial Narrow" w:cs="Arial Unicode MS"/>
                <w:sz w:val="24"/>
                <w:szCs w:val="24"/>
              </w:rPr>
              <w:t>, 98/19 i 151/22</w:t>
            </w:r>
            <w:r w:rsidR="00D75C40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636DB8" w:rsidRPr="005F79BF" w:rsidTr="009C0F94">
        <w:trPr>
          <w:cnfStyle w:val="000000010000"/>
        </w:trPr>
        <w:tc>
          <w:tcPr>
            <w:cnfStyle w:val="00100000000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636DB8" w:rsidRPr="005F79BF" w:rsidRDefault="00B6374F" w:rsidP="00634EA7">
            <w:pPr>
              <w:autoSpaceDE w:val="0"/>
              <w:autoSpaceDN w:val="0"/>
              <w:adjustRightInd w:val="0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A101205 Ostale udruge civilnog društva </w:t>
            </w:r>
          </w:p>
        </w:tc>
      </w:tr>
      <w:tr w:rsidR="00636DB8" w:rsidRPr="005F79BF" w:rsidTr="009C0F94">
        <w:trPr>
          <w:cnfStyle w:val="000000100000"/>
        </w:trPr>
        <w:tc>
          <w:tcPr>
            <w:cnfStyle w:val="00100000000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636DB8" w:rsidRPr="005F79BF" w:rsidRDefault="00B6374F" w:rsidP="009C0F9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Okupljanje i rad s mještanima, posebno starijim osobama (umirovljenicima) te ženama putem udruga umirovljenika i udruga žena koji potiču druženje, uključivanje u društvo bilo kroz stvaralaštvo unikatnih ručnih radova ili druženja na plesovima, izletima i sl. </w:t>
            </w:r>
          </w:p>
          <w:p w:rsidR="00B6374F" w:rsidRPr="005F79BF" w:rsidRDefault="00B6374F" w:rsidP="009C0F9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Organizacija raznih tečajev</w:t>
            </w:r>
            <w:r w:rsidR="006137CA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 za mještane (npr. rad na računalu, stranih jezici i sl)</w:t>
            </w:r>
          </w:p>
          <w:p w:rsidR="006137CA" w:rsidRPr="005F79BF" w:rsidRDefault="006137CA" w:rsidP="009C0F9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Sufinanciranje prijevoza posjeta zavičaju i dr.</w:t>
            </w:r>
          </w:p>
          <w:p w:rsidR="006137CA" w:rsidRPr="005F79BF" w:rsidRDefault="006137CA" w:rsidP="009C0F9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Sufinanciranje ozakonjenja nezakonito izgrađenih građevina u vlasništvu udruga</w:t>
            </w:r>
          </w:p>
        </w:tc>
      </w:tr>
      <w:tr w:rsidR="00636DB8" w:rsidRPr="005F79BF" w:rsidTr="009C0F94">
        <w:trPr>
          <w:cnfStyle w:val="000000010000"/>
        </w:trPr>
        <w:tc>
          <w:tcPr>
            <w:cnfStyle w:val="00100000000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636DB8" w:rsidRPr="005F79BF" w:rsidRDefault="00634EA7" w:rsidP="005A7CF2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23.200,00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636DB8" w:rsidRPr="005F79BF" w:rsidTr="009C0F94">
        <w:trPr>
          <w:cnfStyle w:val="000000100000"/>
        </w:trPr>
        <w:tc>
          <w:tcPr>
            <w:cnfStyle w:val="00100000000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636DB8" w:rsidRPr="005F79BF" w:rsidRDefault="00B6374F" w:rsidP="009C0F9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Sufinancirane planiranih programa i projekata udruga</w:t>
            </w:r>
          </w:p>
          <w:p w:rsidR="006137CA" w:rsidRPr="005F79BF" w:rsidRDefault="006137CA" w:rsidP="009C0F9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Tečajevi na temu rad na računalu, strani jezici i dr.</w:t>
            </w:r>
          </w:p>
          <w:p w:rsidR="006137CA" w:rsidRPr="005F79BF" w:rsidRDefault="006137CA" w:rsidP="009C0F9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Sufinanciranje prijevoza posjeta zavičaju (Letnica</w:t>
            </w:r>
            <w:r w:rsidR="00634EA7">
              <w:rPr>
                <w:rFonts w:ascii="Arial Narrow" w:eastAsia="Arial Unicode MS" w:hAnsi="Arial Narrow" w:cs="Arial Unicode MS"/>
                <w:sz w:val="24"/>
                <w:szCs w:val="24"/>
              </w:rPr>
              <w:t>, Rama), Vukovaru i dr.</w:t>
            </w:r>
          </w:p>
        </w:tc>
      </w:tr>
    </w:tbl>
    <w:p w:rsidR="00636DB8" w:rsidRDefault="00636DB8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MediumShading1-Accent1"/>
        <w:tblW w:w="9322" w:type="dxa"/>
        <w:tblLook w:val="04A0"/>
      </w:tblPr>
      <w:tblGrid>
        <w:gridCol w:w="2093"/>
        <w:gridCol w:w="7229"/>
      </w:tblGrid>
      <w:tr w:rsidR="00401FBD" w:rsidTr="00B02293">
        <w:trPr>
          <w:cnfStyle w:val="100000000000"/>
        </w:trPr>
        <w:tc>
          <w:tcPr>
            <w:cnfStyle w:val="001000000000"/>
            <w:tcW w:w="2093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229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A1013 PREDŠKOLSKO OBRAZOVANJE – DJEČJI VRTIĆ PALČICA – proračunski korisnik</w:t>
            </w:r>
          </w:p>
        </w:tc>
      </w:tr>
      <w:tr w:rsidR="00401FBD" w:rsidTr="00B02293">
        <w:trPr>
          <w:cnfStyle w:val="000000100000"/>
        </w:trPr>
        <w:tc>
          <w:tcPr>
            <w:cnfStyle w:val="001000000000"/>
            <w:tcW w:w="2093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229" w:type="dxa"/>
          </w:tcPr>
          <w:p w:rsidR="00B02293" w:rsidRDefault="00B02293" w:rsidP="00B02293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lokalnoj i područnoj (regionalnoj) samoupravi („Narodne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novine“, broj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33/01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,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60/01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, 129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/05, 109/07, 125/08, 36/09,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150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/11, 144/12, 19/13, 137/15, 123/17, 98/19</w:t>
            </w:r>
            <w:r w:rsidR="00634EA7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144/20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634EA7" w:rsidRPr="005F79BF" w:rsidRDefault="00634EA7" w:rsidP="00B02293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Zakon o proračunu („Narodne novine“, broj 144/21)</w:t>
            </w:r>
          </w:p>
          <w:p w:rsidR="00DB494C" w:rsidRDefault="00D75C40" w:rsidP="00B02293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ustanovama („Narodne novine“, broj 76/93, 29/97, 47/99, 35/08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127/19 i 151/22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DB494C" w:rsidRPr="005F79BF" w:rsidRDefault="00DB494C" w:rsidP="00DB494C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predškolskom odgoju i obrazovanju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(„Narodne novine“,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broj 10/97, 107/07, 94/13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98/19, 57/22 i 101/23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DB494C" w:rsidRPr="005F79BF" w:rsidRDefault="00DB494C" w:rsidP="00DB494C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Državni pedagoški standard predškolskog odgoja i naobrazbe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(„Narodne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novine“, broj 63/08, 90/10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98/19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634EA7" w:rsidRDefault="00634EA7" w:rsidP="00B02293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Statut Dječjeg vrtića „Palčica“</w:t>
            </w:r>
          </w:p>
          <w:p w:rsidR="00634EA7" w:rsidRDefault="00634EA7" w:rsidP="00B02293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Pravilnik o upisu i mjerilima upisa djece u Dječji vrtić „Palčica“</w:t>
            </w:r>
          </w:p>
          <w:p w:rsidR="00634EA7" w:rsidRDefault="00634EA7" w:rsidP="00B02293">
            <w:pPr>
              <w:autoSpaceDE w:val="0"/>
              <w:autoSpaceDN w:val="0"/>
              <w:adjustRightInd w:val="0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Pravilnik o unutarnjem ustrojstvu i načinu rada Dječjeg vrtića „Palčica“</w:t>
            </w:r>
          </w:p>
        </w:tc>
      </w:tr>
      <w:tr w:rsidR="00401FBD" w:rsidTr="00B02293">
        <w:trPr>
          <w:cnfStyle w:val="000000010000"/>
        </w:trPr>
        <w:tc>
          <w:tcPr>
            <w:cnfStyle w:val="001000000000"/>
            <w:tcW w:w="2093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229" w:type="dxa"/>
          </w:tcPr>
          <w:p w:rsidR="00401FBD" w:rsidRDefault="005D5C7B" w:rsidP="00710A71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A101301 Obavljanje redovne djelatnosti dječjeg vrtića</w:t>
            </w:r>
          </w:p>
          <w:p w:rsidR="005D5C7B" w:rsidRDefault="005D5C7B" w:rsidP="00710A71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K101302 Rekonstrukcija i opremanje dječjeg vrtića</w:t>
            </w:r>
          </w:p>
        </w:tc>
      </w:tr>
      <w:tr w:rsidR="00401FBD" w:rsidTr="00B02293">
        <w:trPr>
          <w:cnfStyle w:val="000000100000"/>
        </w:trPr>
        <w:tc>
          <w:tcPr>
            <w:cnfStyle w:val="001000000000"/>
            <w:tcW w:w="2093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229" w:type="dxa"/>
          </w:tcPr>
          <w:p w:rsidR="00B02293" w:rsidRPr="005F79BF" w:rsidRDefault="00B02293" w:rsidP="00B02293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Osiguranje dostupnosti usluga dječjih vrtića svim zainteresiranim mještanima</w:t>
            </w:r>
          </w:p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Provođenje programa male škole</w:t>
            </w:r>
          </w:p>
          <w:p w:rsidR="00B02293" w:rsidRDefault="00B02293" w:rsidP="00710A7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Unaprjeđenje predškolskog programa</w:t>
            </w:r>
          </w:p>
          <w:p w:rsidR="00B02293" w:rsidRDefault="00B02293" w:rsidP="00710A7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Uređenje prostorija dječjeg vrtića radi poboljšanja standarda</w:t>
            </w:r>
          </w:p>
          <w:p w:rsidR="005D5C7B" w:rsidRDefault="005D5C7B" w:rsidP="00710A7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Izgradnja solarne elektrane radi uštede električne energije</w:t>
            </w:r>
          </w:p>
        </w:tc>
      </w:tr>
      <w:tr w:rsidR="00401FBD" w:rsidTr="00B02293">
        <w:trPr>
          <w:cnfStyle w:val="000000010000"/>
        </w:trPr>
        <w:tc>
          <w:tcPr>
            <w:cnfStyle w:val="001000000000"/>
            <w:tcW w:w="2093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Planirana sredstva za provedbu</w:t>
            </w:r>
          </w:p>
        </w:tc>
        <w:tc>
          <w:tcPr>
            <w:tcW w:w="7229" w:type="dxa"/>
          </w:tcPr>
          <w:p w:rsidR="00401FBD" w:rsidRDefault="00DB494C" w:rsidP="00710A71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244.020,00</w:t>
            </w:r>
            <w:r w:rsidR="005D5C7B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="005D5C7B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401FBD" w:rsidTr="00B02293">
        <w:trPr>
          <w:cnfStyle w:val="000000100000"/>
        </w:trPr>
        <w:tc>
          <w:tcPr>
            <w:cnfStyle w:val="001000000000"/>
            <w:tcW w:w="2093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Pokazatelji rezultata</w:t>
            </w:r>
          </w:p>
        </w:tc>
        <w:tc>
          <w:tcPr>
            <w:tcW w:w="7229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Broj djece koja pohađaju program predškolskog obrazovanja</w:t>
            </w:r>
          </w:p>
          <w:p w:rsidR="005D5C7B" w:rsidRDefault="005D5C7B" w:rsidP="00710A7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Broj djece koja pohađaju program male škole</w:t>
            </w:r>
          </w:p>
          <w:p w:rsidR="00B02293" w:rsidRDefault="00B02293" w:rsidP="00710A7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Broj radnika/ca zaposlenih u dječjem vrtiću</w:t>
            </w:r>
          </w:p>
          <w:p w:rsidR="00B02293" w:rsidRDefault="00B02293" w:rsidP="00710A7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Kompletno uređen i opremljen prostor dječjeg vrtića</w:t>
            </w:r>
          </w:p>
        </w:tc>
      </w:tr>
    </w:tbl>
    <w:p w:rsidR="00401FBD" w:rsidRPr="005F79BF" w:rsidRDefault="00401FBD" w:rsidP="00DB49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sectPr w:rsidR="00401FBD" w:rsidRPr="005F79BF" w:rsidSect="00CC6BB2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46" w:rsidRDefault="003B2446" w:rsidP="00D53B4F">
      <w:pPr>
        <w:spacing w:after="0" w:line="240" w:lineRule="auto"/>
      </w:pPr>
      <w:r>
        <w:separator/>
      </w:r>
    </w:p>
  </w:endnote>
  <w:endnote w:type="continuationSeparator" w:id="0">
    <w:p w:rsidR="003B2446" w:rsidRDefault="003B2446" w:rsidP="00D5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896635"/>
      <w:docPartObj>
        <w:docPartGallery w:val="Page Numbers (Bottom of Page)"/>
        <w:docPartUnique/>
      </w:docPartObj>
    </w:sdtPr>
    <w:sdtContent>
      <w:p w:rsidR="00D176C8" w:rsidRDefault="00D176C8">
        <w:pPr>
          <w:pStyle w:val="Footer"/>
        </w:pPr>
        <w:r>
          <w:rPr>
            <w:noProof/>
            <w:lang w:eastAsia="hr-H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Samooblik 22" o:spid="_x0000_s4098" type="#_x0000_t185" style="position:absolute;margin-left:0;margin-top:0;width:42.3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" filled="t" strokecolor="gray" strokeweight="2.25pt">
              <v:textbox inset=",0,,0">
                <w:txbxContent>
                  <w:p w:rsidR="00D176C8" w:rsidRDefault="00D176C8">
                    <w:pPr>
                      <w:jc w:val="center"/>
                    </w:pPr>
                    <w:fldSimple w:instr="PAGE    \* MERGEFORMAT">
                      <w:r w:rsidR="00DB494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hr-H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amooblik 21" o:spid="_x0000_s4097" type="#_x0000_t32" style="position:absolute;margin-left:0;margin-top:0;width:434.5pt;height:0;z-index:251659264;visibility:visible;mso-wrap-distance-top:-3e-5mm;mso-wrap-distance-bottom:-3e-5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46" w:rsidRDefault="003B2446" w:rsidP="00D53B4F">
      <w:pPr>
        <w:spacing w:after="0" w:line="240" w:lineRule="auto"/>
      </w:pPr>
      <w:r>
        <w:separator/>
      </w:r>
    </w:p>
  </w:footnote>
  <w:footnote w:type="continuationSeparator" w:id="0">
    <w:p w:rsidR="003B2446" w:rsidRDefault="003B2446" w:rsidP="00D5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EDE"/>
    <w:multiLevelType w:val="hybridMultilevel"/>
    <w:tmpl w:val="5BAC5498"/>
    <w:lvl w:ilvl="0" w:tplc="53D21502">
      <w:start w:val="13"/>
      <w:numFmt w:val="bullet"/>
      <w:lvlText w:val="-"/>
      <w:lvlJc w:val="left"/>
      <w:pPr>
        <w:ind w:left="720" w:hanging="360"/>
      </w:pPr>
      <w:rPr>
        <w:rFonts w:ascii="CIDFont+F5" w:eastAsiaTheme="minorHAnsi" w:hAnsi="CIDFont+F5" w:cs="CIDFont+F5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6D41"/>
    <w:multiLevelType w:val="hybridMultilevel"/>
    <w:tmpl w:val="57468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6378"/>
    <w:multiLevelType w:val="hybridMultilevel"/>
    <w:tmpl w:val="840E7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90A6D"/>
    <w:multiLevelType w:val="hybridMultilevel"/>
    <w:tmpl w:val="A8626A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D63F6"/>
    <w:multiLevelType w:val="hybridMultilevel"/>
    <w:tmpl w:val="8BB07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D2E0C"/>
    <w:multiLevelType w:val="multilevel"/>
    <w:tmpl w:val="17DCC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Samooblik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6BB2"/>
    <w:rsid w:val="00056FA3"/>
    <w:rsid w:val="00066127"/>
    <w:rsid w:val="000A1AA7"/>
    <w:rsid w:val="000A68C7"/>
    <w:rsid w:val="000B1B7F"/>
    <w:rsid w:val="001411CF"/>
    <w:rsid w:val="0017231D"/>
    <w:rsid w:val="00197631"/>
    <w:rsid w:val="001B5143"/>
    <w:rsid w:val="001C7CC6"/>
    <w:rsid w:val="001D7C8B"/>
    <w:rsid w:val="00222AEF"/>
    <w:rsid w:val="002521E1"/>
    <w:rsid w:val="002906DC"/>
    <w:rsid w:val="00297CDD"/>
    <w:rsid w:val="00331F53"/>
    <w:rsid w:val="0034118E"/>
    <w:rsid w:val="00341D43"/>
    <w:rsid w:val="003747CD"/>
    <w:rsid w:val="00384CDD"/>
    <w:rsid w:val="00386BAD"/>
    <w:rsid w:val="003B2446"/>
    <w:rsid w:val="003E3BCA"/>
    <w:rsid w:val="00401FBD"/>
    <w:rsid w:val="00414791"/>
    <w:rsid w:val="00434772"/>
    <w:rsid w:val="004421F8"/>
    <w:rsid w:val="00474B5D"/>
    <w:rsid w:val="004A6024"/>
    <w:rsid w:val="004C795D"/>
    <w:rsid w:val="00502E4E"/>
    <w:rsid w:val="00535466"/>
    <w:rsid w:val="005609A6"/>
    <w:rsid w:val="0057497E"/>
    <w:rsid w:val="005A3895"/>
    <w:rsid w:val="005A7CF2"/>
    <w:rsid w:val="005C428C"/>
    <w:rsid w:val="005D2DF3"/>
    <w:rsid w:val="005D493A"/>
    <w:rsid w:val="005D5C7B"/>
    <w:rsid w:val="005F79BF"/>
    <w:rsid w:val="006107D4"/>
    <w:rsid w:val="006137CA"/>
    <w:rsid w:val="00627611"/>
    <w:rsid w:val="00634EA7"/>
    <w:rsid w:val="00636DB8"/>
    <w:rsid w:val="00640A29"/>
    <w:rsid w:val="006973EF"/>
    <w:rsid w:val="006A3E7E"/>
    <w:rsid w:val="006B5CBB"/>
    <w:rsid w:val="006D031A"/>
    <w:rsid w:val="006D33A1"/>
    <w:rsid w:val="006F2CE9"/>
    <w:rsid w:val="006F43B1"/>
    <w:rsid w:val="007001B9"/>
    <w:rsid w:val="00710A71"/>
    <w:rsid w:val="007402E8"/>
    <w:rsid w:val="00747149"/>
    <w:rsid w:val="00774B4F"/>
    <w:rsid w:val="0080004D"/>
    <w:rsid w:val="00833A7D"/>
    <w:rsid w:val="00840451"/>
    <w:rsid w:val="00880E62"/>
    <w:rsid w:val="008F09BD"/>
    <w:rsid w:val="00912F5B"/>
    <w:rsid w:val="009564A7"/>
    <w:rsid w:val="009A3881"/>
    <w:rsid w:val="009C0F94"/>
    <w:rsid w:val="009F5C49"/>
    <w:rsid w:val="00A24683"/>
    <w:rsid w:val="00A83A92"/>
    <w:rsid w:val="00AC553F"/>
    <w:rsid w:val="00AC7925"/>
    <w:rsid w:val="00AD266B"/>
    <w:rsid w:val="00B02293"/>
    <w:rsid w:val="00B5410D"/>
    <w:rsid w:val="00B6374F"/>
    <w:rsid w:val="00B82F93"/>
    <w:rsid w:val="00BB1E5B"/>
    <w:rsid w:val="00BD2FD7"/>
    <w:rsid w:val="00C0321F"/>
    <w:rsid w:val="00C3232A"/>
    <w:rsid w:val="00C45294"/>
    <w:rsid w:val="00C5018E"/>
    <w:rsid w:val="00CB4C1A"/>
    <w:rsid w:val="00CC6BB2"/>
    <w:rsid w:val="00CD08AF"/>
    <w:rsid w:val="00CE1B32"/>
    <w:rsid w:val="00D176C8"/>
    <w:rsid w:val="00D52C83"/>
    <w:rsid w:val="00D53B4F"/>
    <w:rsid w:val="00D55C73"/>
    <w:rsid w:val="00D7241E"/>
    <w:rsid w:val="00D75C40"/>
    <w:rsid w:val="00D822D2"/>
    <w:rsid w:val="00DB1CC6"/>
    <w:rsid w:val="00DB494C"/>
    <w:rsid w:val="00DD342B"/>
    <w:rsid w:val="00E07B87"/>
    <w:rsid w:val="00E31F11"/>
    <w:rsid w:val="00E53E46"/>
    <w:rsid w:val="00E63EFC"/>
    <w:rsid w:val="00E650C3"/>
    <w:rsid w:val="00F2356E"/>
    <w:rsid w:val="00F5304D"/>
    <w:rsid w:val="00F57EEA"/>
    <w:rsid w:val="00F60D28"/>
    <w:rsid w:val="00F64553"/>
    <w:rsid w:val="00F72D0C"/>
    <w:rsid w:val="00F821F2"/>
    <w:rsid w:val="00F9574F"/>
    <w:rsid w:val="00F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AutoShape 30"/>
        <o:r id="V:Rule5" type="connector" idref="#AutoShape 19"/>
        <o:r id="V:Rule6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7E"/>
  </w:style>
  <w:style w:type="paragraph" w:styleId="Heading1">
    <w:name w:val="heading 1"/>
    <w:basedOn w:val="Normal"/>
    <w:next w:val="Normal"/>
    <w:link w:val="Heading1Char"/>
    <w:uiPriority w:val="9"/>
    <w:qFormat/>
    <w:rsid w:val="00CC6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6BB2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CC6BB2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6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5018E"/>
    <w:pPr>
      <w:ind w:left="720"/>
      <w:contextualSpacing/>
    </w:pPr>
  </w:style>
  <w:style w:type="table" w:styleId="TableGrid">
    <w:name w:val="Table Grid"/>
    <w:basedOn w:val="TableNormal"/>
    <w:uiPriority w:val="59"/>
    <w:rsid w:val="00B8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82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F43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4F"/>
  </w:style>
  <w:style w:type="paragraph" w:styleId="Footer">
    <w:name w:val="footer"/>
    <w:basedOn w:val="Normal"/>
    <w:link w:val="FooterChar"/>
    <w:uiPriority w:val="99"/>
    <w:unhideWhenUsed/>
    <w:rsid w:val="00D5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4F"/>
  </w:style>
  <w:style w:type="table" w:styleId="LightList-Accent1">
    <w:name w:val="Light List Accent 1"/>
    <w:basedOn w:val="TableNormal"/>
    <w:uiPriority w:val="61"/>
    <w:rsid w:val="00401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C6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03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C6BB2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C6BB2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BB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C6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0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5018E"/>
    <w:pPr>
      <w:ind w:left="720"/>
      <w:contextualSpacing/>
    </w:pPr>
  </w:style>
  <w:style w:type="table" w:styleId="Reetkatablice">
    <w:name w:val="Table Grid"/>
    <w:basedOn w:val="Obinatablica"/>
    <w:uiPriority w:val="59"/>
    <w:rsid w:val="00B8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B82F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F43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D5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3B4F"/>
  </w:style>
  <w:style w:type="paragraph" w:styleId="Podnoje">
    <w:name w:val="footer"/>
    <w:basedOn w:val="Normal"/>
    <w:link w:val="PodnojeChar"/>
    <w:uiPriority w:val="99"/>
    <w:unhideWhenUsed/>
    <w:rsid w:val="00D5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B4F"/>
  </w:style>
  <w:style w:type="table" w:styleId="Svijetlipopis-Isticanje1">
    <w:name w:val="Light List Accent 1"/>
    <w:basedOn w:val="Obinatablica"/>
    <w:uiPriority w:val="61"/>
    <w:rsid w:val="00401F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869F7B-9959-421B-893F-3831A356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4356</Words>
  <Characters>24833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PRORAČUNA OPĆINE ROVIŠĆE ZA 2024. GODINU SA PROJEKCIJAMA ZA 2025. I 2026. GODINU</vt:lpstr>
      <vt:lpstr>PRIJEDLOG PRORAČUNA OPĆINE ROVIŠĆE ZA 2023. GODINU SA PROJEKCIJAMA ZA 2024. I 2025. GODINU</vt:lpstr>
    </vt:vector>
  </TitlesOfParts>
  <Company>Hewlett-Packard Company</Company>
  <LinksUpToDate>false</LinksUpToDate>
  <CharactersWithSpaces>29131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PRORAČUNA OPĆINE ROVIŠĆE ZA 2024. GODINU SA PROJEKCIJAMA ZA 2025. I 2026. GODINU</dc:title>
  <dc:subject>-OBRAZLOŽENJE -</dc:subject>
  <dc:creator>OPĆINA ROVIŠĆE</dc:creator>
  <cp:lastModifiedBy>korisnik</cp:lastModifiedBy>
  <cp:revision>7</cp:revision>
  <cp:lastPrinted>2018-12-20T17:57:00Z</cp:lastPrinted>
  <dcterms:created xsi:type="dcterms:W3CDTF">2022-11-26T14:03:00Z</dcterms:created>
  <dcterms:modified xsi:type="dcterms:W3CDTF">2023-12-17T16:56:00Z</dcterms:modified>
</cp:coreProperties>
</file>