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Arial Narrow" w:hAnsi="Arial Narrow"/>
        </w:rPr>
        <w:id w:val="154649118"/>
        <w:docPartObj>
          <w:docPartGallery w:val="Cover Pages"/>
          <w:docPartUnique/>
        </w:docPartObj>
      </w:sdtPr>
      <w:sdtContent>
        <w:p w:rsidR="00CC6BB2" w:rsidRPr="005F79BF" w:rsidRDefault="00073885">
          <w:pPr>
            <w:rPr>
              <w:rFonts w:ascii="Arial Narrow" w:hAnsi="Arial Narrow"/>
            </w:rPr>
          </w:pPr>
          <w:r>
            <w:rPr>
              <w:rFonts w:ascii="Arial Narrow" w:hAnsi="Arial Narrow"/>
              <w:noProof/>
              <w:lang w:eastAsia="hr-HR"/>
            </w:rPr>
            <w:pict>
              <v:group id="Grupa 29" o:spid="_x0000_s1026" style="position:absolute;margin-left:0;margin-top:0;width:444.95pt;height:380.15pt;z-index:251660288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" o:spid="_x0000_s1027" type="#_x0000_t32" style="position:absolute;left:15;top:15;width:7512;height:73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LNYb4AAADaAAAADwAAAGRycy9kb3ducmV2LnhtbERPy4rCMBTdC/MP4Q64EU19MGhtKsPA&#10;gBsF63zApbl9YHPTaWKtf28EweXhvJPdYBrRU+dqywrmswgEcW51zaWCv/PvdA3CeWSNjWVScCcH&#10;u/RjlGCs7Y1P1Ge+FCGEXYwKKu/bWEqXV2TQzWxLHLjCdgZ9gF0pdYe3EG4auYiiL2mw5tBQYUs/&#10;FeWX7GrCjEK6/8mlPR4K2pzK/lg0q4lUavw5fG9BeBr8W/xy77WCJTyvBD/I9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6Is1hvgAAANoAAAAPAAAAAAAAAAAAAAAAAKEC&#10;AABkcnMvZG93bnJldi54bWxQSwUGAAAAAAQABAD5AAAAjAMAAAAA&#10;" strokecolor="#a7bfde"/>
                <v:oval id="Oval 32" o:spid="_x0000_s1028" style="position:absolute;left:6717;top:5418;width:2216;height:2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4b8cUA&#10;AADaAAAADwAAAGRycy9kb3ducmV2LnhtbESPT2vCQBTE70K/w/IKXkQ3iraSuglSqH/wpPXQ3h7Z&#10;1yRt9m3IrnH99t2C0OMwM79hVnkwjeipc7VlBdNJAoK4sLrmUsH5/W28BOE8ssbGMim4kYM8exis&#10;MNX2ykfqT74UEcIuRQWV920qpSsqMugmtiWO3pftDPoou1LqDq8Rbho5S5InabDmuFBhS68VFT+n&#10;i1Ewd5vD/nPB2/lIXsz34RiW/UdQavgY1i8gPAX/H763d1rBM/xdiT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7hvxxQAAANoAAAAPAAAAAAAAAAAAAAAAAJgCAABkcnMv&#10;ZG93bnJldi54bWxQSwUGAAAAAAQABAD1AAAAigMAAAAA&#10;" fillcolor="#8aabd3 [2132]" stroked="f">
                  <v:fill color2="#d6e2f0 [756]" focusposition=",1" focussize="" colors="0 #9ab5e4;.5 #c2d1ed;1 #e1e8f5" focus="100%" type="gradientRadial"/>
                </v:oval>
                <w10:wrap anchorx="page" anchory="page"/>
              </v:group>
            </w:pict>
          </w:r>
          <w:r>
            <w:rPr>
              <w:rFonts w:ascii="Arial Narrow" w:hAnsi="Arial Narrow"/>
              <w:noProof/>
              <w:lang w:eastAsia="hr-HR"/>
            </w:rPr>
            <w:pict>
              <v:group id="Grupa 24" o:spid="_x0000_s1032" style="position:absolute;margin-left:0;margin-top:0;width:287.3pt;height:226.8pt;z-index:251659264;mso-left-percent:250;mso-position-horizontal-relative:margin;mso-position-vertical:top;mso-position-vertical-relative:page;mso-left-percent:250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" o:allowincell="f">
                <v:shape id="AutoShape 25" o:spid="_x0000_s1034" type="#_x0000_t32" style="position:absolute;left:4136;top:15;width:3058;height:385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fwjr4AAADaAAAADwAAAGRycy9kb3ducmV2LnhtbERPy4rCMBTdC/MP4Q64EU0VHbQ2lWFg&#10;wI2CdT7g0tw+sLnpNLHWvzeC4PJw3sluMI3oqXO1ZQXzWQSCOLe65lLB3/l3ugbhPLLGxjIpuJOD&#10;XfoxSjDW9sYn6jNfihDCLkYFlfdtLKXLKzLoZrYlDlxhO4M+wK6UusNbCDeNXETRlzRYc2iosKWf&#10;ivJLdjVhRiHd/+TSHg8FbU5lfyya5UQqNf4cvrcgPA3+LX6591rBCp5Xgh9k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h/COvgAAANoAAAAPAAAAAAAAAAAAAAAAAKEC&#10;AABkcnMvZG93bnJldi54bWxQSwUGAAAAAAQABAD5AAAAjAMAAAAA&#10;" strokecolor="#a7bfde"/>
                <v:oval id="Oval 26" o:spid="_x0000_s1033" style="position:absolute;left:5782;top:444;width:4116;height:41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/F78MA&#10;AADaAAAADwAAAGRycy9kb3ducmV2LnhtbESPUWvCMBSF34X9h3AHvsiaTEaRzlRkMFAQpnU/4NLc&#10;td2amy6J2v37RRB8PJxzvsNZrkbbizP50DnW8JwpEMS1Mx03Gj6P708LECEiG+wdk4Y/CrAqHyZL&#10;LIy78IHOVWxEgnAoUEMb41BIGeqWLIbMDcTJ+3LeYkzSN9J4vCS47eVcqVxa7DgttDjQW0v1T3Wy&#10;GtbH2Qvl+wOq7/FX8c5vT/Fjq/X0cVy/gog0xnv41t4YDTlcr6Qb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/F78MAAADaAAAADwAAAAAAAAAAAAAAAACYAgAAZHJzL2Rv&#10;d25yZXYueG1sUEsFBgAAAAAEAAQA9QAAAIgDAAAAAA==&#10;" fillcolor="#8aabd3 [2132]" stroked="f">
                  <v:fill color2="#d6e2f0 [756]" rotate="t" focusposition=",1" focussize="" colors="0 #9ab5e4;.5 #c2d1ed;1 #e1e8f5" focus="100%" type="gradientRadial"/>
                </v:oval>
                <w10:wrap anchorx="margin" anchory="page"/>
              </v:group>
            </w:pict>
          </w:r>
        </w:p>
        <w:p w:rsidR="00CC6BB2" w:rsidRPr="005F79BF" w:rsidRDefault="00073885">
          <w:pPr>
            <w:rPr>
              <w:rFonts w:ascii="Arial Narrow" w:hAnsi="Arial Narrow"/>
            </w:rPr>
          </w:pPr>
          <w:r>
            <w:rPr>
              <w:rFonts w:ascii="Arial Narrow" w:hAnsi="Arial Narrow"/>
              <w:noProof/>
              <w:lang w:eastAsia="hr-HR"/>
            </w:rPr>
            <w:pict>
              <v:group id="Grupa 16" o:spid="_x0000_s1029" style="position:absolute;margin-left:0;margin-top:0;width:301.7pt;height:725.05pt;z-index:251661312;mso-left-percent:630;mso-position-horizontal-relative:margin;mso-position-vertical:bottom;mso-position-vertical-relative:page;mso-left-percent:630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">
                <v:shape id="AutoShape 19" o:spid="_x0000_s1031" type="#_x0000_t32" style="position:absolute;left:2857;width:27324;height:63754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D/C8AAAADbAAAADwAAAGRycy9kb3ducmV2LnhtbERPS4vCMBC+C/6HMII3Tasi0jXKIgrq&#10;RXxcvI3NbFu2mZQkav33ZmHB23x8z5kvW1OLBzlfWVaQDhMQxLnVFRcKLufNYAbCB2SNtWVS8CIP&#10;y0W3M8dM2ycf6XEKhYgh7DNUUIbQZFL6vCSDfmgb4sj9WGcwROgKqR0+Y7ip5ShJptJgxbGhxIZW&#10;JeW/p7tRsN5PprtxlW4ON+MOLn01t5W8KtXvtd9fIAK14SP+d291nJ/C3y/xAL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g/wvAAAAA2wAAAA8AAAAAAAAAAAAAAAAA&#10;oQIAAGRycy9kb3ducmV2LnhtbFBLBQYAAAAABAAEAPkAAACOAwAAAAA=&#10;" strokecolor="#a7bfde"/>
                <v:oval id="Oval 15" o:spid="_x0000_s1030" style="position:absolute;left:1172;top:53721;width:38334;height:3833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cwcMA&#10;AADbAAAADwAAAGRycy9kb3ducmV2LnhtbERPTUvEMBC9C/sfwix4cxMFxa1NFxUFPfRgu7t4HJLZ&#10;tmwzqU3cVn+9EQRv83ifk29m14sTjaHzrOFypUAQG287bjRs6+eLWxAhIlvsPZOGLwqwKRZnOWbW&#10;T/xGpyo2IoVwyFBDG+OQSRlMSw7Dyg/EiTv40WFMcGykHXFK4a6XV0rdSIcdp4YWB3psyRyrT6eh&#10;eajWe/X0Pn18l7tamdegyslofb6c7+9ARJrjv/jP/WLT/Gv4/SUd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pcwcMAAADbAAAADwAAAAAAAAAAAAAAAACYAgAAZHJzL2Rv&#10;d25yZXYueG1sUEsFBgAAAAAEAAQA9QAAAIgDAAAAAA==&#10;" fillcolor="#8db3e2 [1311]" stroked="f" strokeweight="2pt">
                  <v:fill color2="#8db3e2 [1311]" rotate="t" focusposition=".5,.5" focussize="" colors="0 #b0cffb;.5 #cee0fc;1 #e6effd" focus="100%" type="gradientRadial"/>
                </v:oval>
                <w10:wrap anchorx="margin" anchory="page"/>
              </v:group>
            </w:pict>
          </w:r>
        </w:p>
        <w:tbl>
          <w:tblPr>
            <w:tblpPr w:leftFromText="187" w:rightFromText="187" w:vertAnchor="page" w:horzAnchor="margin" w:tblpY="8986"/>
            <w:tblW w:w="3016" w:type="pct"/>
            <w:tblLook w:val="04A0"/>
          </w:tblPr>
          <w:tblGrid>
            <w:gridCol w:w="5603"/>
          </w:tblGrid>
          <w:tr w:rsidR="00CC6BB2" w:rsidRPr="005F79BF" w:rsidTr="00CC6BB2">
            <w:trPr>
              <w:trHeight w:val="3596"/>
            </w:trPr>
            <w:tc>
              <w:tcPr>
                <w:tcW w:w="5603" w:type="dxa"/>
              </w:tcPr>
              <w:p w:rsidR="00CC6BB2" w:rsidRPr="005F79BF" w:rsidRDefault="00073885" w:rsidP="00384CDD">
                <w:pPr>
                  <w:pStyle w:val="NoSpacing"/>
                  <w:rPr>
                    <w:rFonts w:ascii="Arial Narrow" w:eastAsiaTheme="majorEastAsia" w:hAnsi="Arial Narrow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  <w:sdt>
                  <w:sdtPr>
                    <w:rPr>
                      <w:rFonts w:ascii="Arial Narrow" w:eastAsiaTheme="majorEastAsia" w:hAnsi="Arial Narrow" w:cstheme="majorBidi"/>
                      <w:b/>
                      <w:bCs/>
                      <w:color w:val="365F91" w:themeColor="accent1" w:themeShade="BF"/>
                      <w:sz w:val="48"/>
                      <w:szCs w:val="48"/>
                    </w:rPr>
                    <w:alias w:val="Naslov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7402E8">
                      <w:rPr>
                        <w:rFonts w:ascii="Arial Narrow" w:eastAsiaTheme="majorEastAsia" w:hAnsi="Arial Narrow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>PRIJEDLOG</w:t>
                    </w:r>
                    <w:r w:rsidR="00CC6BB2" w:rsidRPr="005F79BF">
                      <w:rPr>
                        <w:rFonts w:ascii="Arial Narrow" w:eastAsiaTheme="majorEastAsia" w:hAnsi="Arial Narrow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 xml:space="preserve"> </w:t>
                    </w:r>
                    <w:r w:rsidR="003747CD">
                      <w:rPr>
                        <w:rFonts w:ascii="Arial Narrow" w:eastAsiaTheme="majorEastAsia" w:hAnsi="Arial Narrow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>PRORAČUNA OPĆINE ROVIŠĆE ZA 202</w:t>
                    </w:r>
                    <w:r w:rsidR="00C22C94">
                      <w:rPr>
                        <w:rFonts w:ascii="Arial Narrow" w:eastAsiaTheme="majorEastAsia" w:hAnsi="Arial Narrow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>5</w:t>
                    </w:r>
                    <w:r w:rsidR="001D7C8B">
                      <w:rPr>
                        <w:rFonts w:ascii="Arial Narrow" w:eastAsiaTheme="majorEastAsia" w:hAnsi="Arial Narrow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>. GODINU SA PROJEKCIJAMA ZA 20</w:t>
                    </w:r>
                    <w:r w:rsidR="00384CDD">
                      <w:rPr>
                        <w:rFonts w:ascii="Arial Narrow" w:eastAsiaTheme="majorEastAsia" w:hAnsi="Arial Narrow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>2</w:t>
                    </w:r>
                    <w:r w:rsidR="00C22C94">
                      <w:rPr>
                        <w:rFonts w:ascii="Arial Narrow" w:eastAsiaTheme="majorEastAsia" w:hAnsi="Arial Narrow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>6</w:t>
                    </w:r>
                    <w:r w:rsidR="003747CD">
                      <w:rPr>
                        <w:rFonts w:ascii="Arial Narrow" w:eastAsiaTheme="majorEastAsia" w:hAnsi="Arial Narrow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 xml:space="preserve">. I </w:t>
                    </w:r>
                    <w:r w:rsidR="00C22C94">
                      <w:rPr>
                        <w:rFonts w:ascii="Arial Narrow" w:eastAsiaTheme="majorEastAsia" w:hAnsi="Arial Narrow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>2027</w:t>
                    </w:r>
                    <w:r w:rsidR="00384CDD">
                      <w:rPr>
                        <w:rFonts w:ascii="Arial Narrow" w:eastAsiaTheme="majorEastAsia" w:hAnsi="Arial Narrow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>.</w:t>
                    </w:r>
                    <w:r w:rsidR="00CC6BB2" w:rsidRPr="005F79BF">
                      <w:rPr>
                        <w:rFonts w:ascii="Arial Narrow" w:eastAsiaTheme="majorEastAsia" w:hAnsi="Arial Narrow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 xml:space="preserve"> GODINU</w:t>
                    </w:r>
                  </w:sdtContent>
                </w:sdt>
              </w:p>
            </w:tc>
          </w:tr>
          <w:tr w:rsidR="00CC6BB2" w:rsidRPr="005F79BF" w:rsidTr="00CC6BB2">
            <w:trPr>
              <w:trHeight w:val="368"/>
            </w:trPr>
            <w:sdt>
              <w:sdtPr>
                <w:rPr>
                  <w:rFonts w:ascii="Arial Narrow" w:hAnsi="Arial Narrow"/>
                  <w:b/>
                  <w:i/>
                  <w:color w:val="4A442A" w:themeColor="background2" w:themeShade="40"/>
                  <w:sz w:val="28"/>
                  <w:szCs w:val="28"/>
                </w:rPr>
                <w:alias w:val="Podnaslov"/>
                <w:id w:val="70386419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603" w:type="dxa"/>
                  </w:tcPr>
                  <w:p w:rsidR="00CC6BB2" w:rsidRPr="005F79BF" w:rsidRDefault="00D53B4F" w:rsidP="00CC6BB2">
                    <w:pPr>
                      <w:pStyle w:val="NoSpacing"/>
                      <w:rPr>
                        <w:rFonts w:ascii="Arial Narrow" w:hAnsi="Arial Narrow"/>
                        <w:color w:val="4A442A" w:themeColor="background2" w:themeShade="40"/>
                        <w:sz w:val="28"/>
                        <w:szCs w:val="28"/>
                      </w:rPr>
                    </w:pPr>
                    <w:r>
                      <w:rPr>
                        <w:rFonts w:ascii="Arial Narrow" w:hAnsi="Arial Narrow"/>
                        <w:b/>
                        <w:i/>
                        <w:color w:val="4A442A" w:themeColor="background2" w:themeShade="40"/>
                        <w:sz w:val="28"/>
                        <w:szCs w:val="28"/>
                      </w:rPr>
                      <w:t>-OBRAZLOŽENJE -</w:t>
                    </w:r>
                  </w:p>
                </w:tc>
              </w:sdtContent>
            </w:sdt>
          </w:tr>
          <w:tr w:rsidR="00CC6BB2" w:rsidRPr="005F79BF" w:rsidTr="00CC6BB2">
            <w:trPr>
              <w:trHeight w:val="368"/>
            </w:trPr>
            <w:tc>
              <w:tcPr>
                <w:tcW w:w="5603" w:type="dxa"/>
              </w:tcPr>
              <w:p w:rsidR="00CC6BB2" w:rsidRPr="005F79BF" w:rsidRDefault="00CC6BB2" w:rsidP="00CC6BB2">
                <w:pPr>
                  <w:pStyle w:val="NoSpacing"/>
                  <w:rPr>
                    <w:rFonts w:ascii="Arial Narrow" w:hAnsi="Arial Narrow"/>
                    <w:color w:val="4A442A" w:themeColor="background2" w:themeShade="40"/>
                    <w:sz w:val="28"/>
                    <w:szCs w:val="28"/>
                  </w:rPr>
                </w:pPr>
              </w:p>
            </w:tc>
          </w:tr>
          <w:tr w:rsidR="00CC6BB2" w:rsidRPr="005F79BF" w:rsidTr="00CC6BB2">
            <w:trPr>
              <w:trHeight w:val="288"/>
            </w:trPr>
            <w:tc>
              <w:tcPr>
                <w:tcW w:w="5603" w:type="dxa"/>
              </w:tcPr>
              <w:p w:rsidR="00CC6BB2" w:rsidRPr="005F79BF" w:rsidRDefault="00CC6BB2" w:rsidP="00CC6BB2">
                <w:pPr>
                  <w:pStyle w:val="NoSpacing"/>
                  <w:rPr>
                    <w:rFonts w:ascii="Arial Narrow" w:hAnsi="Arial Narrow"/>
                  </w:rPr>
                </w:pPr>
              </w:p>
            </w:tc>
          </w:tr>
          <w:tr w:rsidR="00CC6BB2" w:rsidRPr="005F79BF" w:rsidTr="00CC6BB2">
            <w:trPr>
              <w:trHeight w:val="272"/>
            </w:trPr>
            <w:sdt>
              <w:sdtPr>
                <w:rPr>
                  <w:rFonts w:ascii="Arial Narrow" w:hAnsi="Arial Narrow"/>
                  <w:b/>
                  <w:bCs/>
                </w:rPr>
                <w:alias w:val="Autor"/>
                <w:id w:val="703864205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603" w:type="dxa"/>
                  </w:tcPr>
                  <w:p w:rsidR="00CC6BB2" w:rsidRPr="005F79BF" w:rsidRDefault="00CC6BB2" w:rsidP="00CC6BB2">
                    <w:pPr>
                      <w:pStyle w:val="NoSpacing"/>
                      <w:rPr>
                        <w:rFonts w:ascii="Arial Narrow" w:hAnsi="Arial Narrow"/>
                        <w:b/>
                        <w:bCs/>
                      </w:rPr>
                    </w:pPr>
                    <w:r w:rsidRPr="005F79BF">
                      <w:rPr>
                        <w:rFonts w:ascii="Arial Narrow" w:hAnsi="Arial Narrow"/>
                        <w:b/>
                        <w:bCs/>
                      </w:rPr>
                      <w:t>OPĆINA ROVIŠĆE</w:t>
                    </w:r>
                  </w:p>
                </w:tc>
              </w:sdtContent>
            </w:sdt>
          </w:tr>
        </w:tbl>
        <w:tbl>
          <w:tblPr>
            <w:tblpPr w:leftFromText="187" w:rightFromText="187" w:vertAnchor="page" w:horzAnchor="margin" w:tblpY="13861"/>
            <w:tblW w:w="3000" w:type="pct"/>
            <w:tblLook w:val="04A0"/>
          </w:tblPr>
          <w:tblGrid>
            <w:gridCol w:w="5573"/>
          </w:tblGrid>
          <w:tr w:rsidR="00CC6BB2" w:rsidRPr="005F79BF" w:rsidTr="00CC6BB2">
            <w:tc>
              <w:tcPr>
                <w:tcW w:w="5573" w:type="dxa"/>
              </w:tcPr>
              <w:p w:rsidR="00CC6BB2" w:rsidRPr="005F79BF" w:rsidRDefault="00CC6BB2" w:rsidP="00CC6BB2">
                <w:pPr>
                  <w:pStyle w:val="NoSpacing"/>
                  <w:rPr>
                    <w:rFonts w:ascii="Arial Narrow" w:hAnsi="Arial Narrow"/>
                    <w:b/>
                    <w:bCs/>
                  </w:rPr>
                </w:pPr>
                <w:r w:rsidRPr="005F79BF">
                  <w:rPr>
                    <w:rFonts w:ascii="Arial Narrow" w:hAnsi="Arial Narrow"/>
                    <w:b/>
                    <w:bCs/>
                  </w:rPr>
                  <w:t>Trg hrvatskih branitelja 2, 43212 Rovišće</w:t>
                </w:r>
              </w:p>
            </w:tc>
          </w:tr>
          <w:tr w:rsidR="00CC6BB2" w:rsidRPr="005F79BF" w:rsidTr="00CC6BB2">
            <w:tc>
              <w:tcPr>
                <w:tcW w:w="5573" w:type="dxa"/>
              </w:tcPr>
              <w:p w:rsidR="00CC6BB2" w:rsidRPr="005F79BF" w:rsidRDefault="00CC6BB2" w:rsidP="00CC6BB2">
                <w:pPr>
                  <w:pStyle w:val="NoSpacing"/>
                  <w:rPr>
                    <w:rFonts w:ascii="Arial Narrow" w:hAnsi="Arial Narrow"/>
                    <w:b/>
                    <w:bCs/>
                  </w:rPr>
                </w:pPr>
              </w:p>
              <w:p w:rsidR="00CC6BB2" w:rsidRPr="005F79BF" w:rsidRDefault="007D15AD" w:rsidP="00331F53">
                <w:pPr>
                  <w:pStyle w:val="NoSpacing"/>
                  <w:rPr>
                    <w:rFonts w:ascii="Arial Narrow" w:hAnsi="Arial Narrow"/>
                    <w:b/>
                    <w:bCs/>
                  </w:rPr>
                </w:pPr>
                <w:r>
                  <w:rPr>
                    <w:rFonts w:ascii="Arial Narrow" w:hAnsi="Arial Narrow"/>
                    <w:b/>
                    <w:bCs/>
                  </w:rPr>
                  <w:t>Rovišće, prosinac</w:t>
                </w:r>
                <w:r w:rsidR="003747CD">
                  <w:rPr>
                    <w:rFonts w:ascii="Arial Narrow" w:hAnsi="Arial Narrow"/>
                    <w:b/>
                    <w:bCs/>
                  </w:rPr>
                  <w:t xml:space="preserve"> </w:t>
                </w:r>
                <w:r w:rsidR="00C22C94">
                  <w:rPr>
                    <w:rFonts w:ascii="Arial Narrow" w:hAnsi="Arial Narrow"/>
                    <w:b/>
                    <w:bCs/>
                  </w:rPr>
                  <w:t xml:space="preserve"> 2024</w:t>
                </w:r>
                <w:r w:rsidR="00331F53">
                  <w:rPr>
                    <w:rFonts w:ascii="Arial Narrow" w:hAnsi="Arial Narrow"/>
                    <w:b/>
                    <w:bCs/>
                  </w:rPr>
                  <w:t>.</w:t>
                </w:r>
              </w:p>
            </w:tc>
          </w:tr>
        </w:tbl>
        <w:p w:rsidR="00CC6BB2" w:rsidRPr="005F79BF" w:rsidRDefault="005D493A">
          <w:pPr>
            <w:rPr>
              <w:rFonts w:ascii="Arial Narrow" w:hAnsi="Arial Narrow"/>
            </w:rPr>
          </w:pPr>
          <w:r>
            <w:rPr>
              <w:rFonts w:ascii="Arial Narrow" w:hAnsi="Arial Narrow"/>
              <w:noProof/>
              <w:lang w:eastAsia="hr-HR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133875</wp:posOffset>
                </wp:positionH>
                <wp:positionV relativeFrom="paragraph">
                  <wp:posOffset>2158724</wp:posOffset>
                </wp:positionV>
                <wp:extent cx="2568271" cy="1271318"/>
                <wp:effectExtent l="0" t="0" r="0" b="0"/>
                <wp:wrapNone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ez naslovalog.pn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8620" cy="12714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CC6BB2" w:rsidRPr="005F79BF">
            <w:rPr>
              <w:rFonts w:ascii="Arial Narrow" w:hAnsi="Arial Narrow"/>
            </w:rPr>
            <w:br w:type="page"/>
          </w:r>
        </w:p>
      </w:sdtContent>
    </w:sdt>
    <w:p w:rsidR="00CC6BB2" w:rsidRPr="005F79BF" w:rsidRDefault="00CC6BB2" w:rsidP="00CC6BB2">
      <w:pPr>
        <w:pStyle w:val="Heading1"/>
        <w:numPr>
          <w:ilvl w:val="0"/>
          <w:numId w:val="1"/>
        </w:numPr>
        <w:rPr>
          <w:rFonts w:ascii="Arial Narrow" w:hAnsi="Arial Narrow"/>
        </w:rPr>
      </w:pPr>
      <w:r w:rsidRPr="005F79BF">
        <w:rPr>
          <w:rFonts w:ascii="Arial Narrow" w:hAnsi="Arial Narrow"/>
        </w:rPr>
        <w:lastRenderedPageBreak/>
        <w:t>ZAKONSKA OSNOVA</w:t>
      </w:r>
    </w:p>
    <w:p w:rsidR="00CC6BB2" w:rsidRPr="005F79BF" w:rsidRDefault="00CC6BB2" w:rsidP="00CC6BB2">
      <w:pPr>
        <w:rPr>
          <w:rFonts w:ascii="Arial Narrow" w:hAnsi="Arial Narrow"/>
        </w:rPr>
      </w:pPr>
    </w:p>
    <w:p w:rsidR="00CC6BB2" w:rsidRDefault="005D493A" w:rsidP="00CC6BB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>Temeljem članka 40. stavka 2</w:t>
      </w:r>
      <w:r w:rsidR="00CC6BB2" w:rsidRPr="005F79BF">
        <w:rPr>
          <w:rFonts w:ascii="Arial Narrow" w:eastAsia="Arial Unicode MS" w:hAnsi="Arial Narrow" w:cs="Arial Unicode MS"/>
          <w:sz w:val="24"/>
          <w:szCs w:val="24"/>
        </w:rPr>
        <w:t xml:space="preserve">. Zakona o proračunu („Narodne novine“, broj </w:t>
      </w:r>
      <w:r>
        <w:rPr>
          <w:rFonts w:ascii="Arial Narrow" w:eastAsia="Arial Unicode MS" w:hAnsi="Arial Narrow" w:cs="Arial Unicode MS"/>
          <w:sz w:val="24"/>
          <w:szCs w:val="24"/>
        </w:rPr>
        <w:t>144/21</w:t>
      </w:r>
      <w:r w:rsidR="00CC6BB2" w:rsidRPr="005F79BF">
        <w:rPr>
          <w:rFonts w:ascii="Arial Narrow" w:eastAsia="Arial Unicode MS" w:hAnsi="Arial Narrow" w:cs="Arial Unicode MS"/>
          <w:sz w:val="24"/>
          <w:szCs w:val="24"/>
        </w:rPr>
        <w:t xml:space="preserve"> – u daljnjem tekstu Zakon) općinski načelnik utvrđuje prijedlog proračuna za sljedeću godinu i projekcija za iduće dvije te ih podnosi predstavničkom tijelu na donošenje do 15. st</w:t>
      </w:r>
      <w:r>
        <w:rPr>
          <w:rFonts w:ascii="Arial Narrow" w:eastAsia="Arial Unicode MS" w:hAnsi="Arial Narrow" w:cs="Arial Unicode MS"/>
          <w:sz w:val="24"/>
          <w:szCs w:val="24"/>
        </w:rPr>
        <w:t>udenog tekuće godine. Člankom 42</w:t>
      </w:r>
      <w:r w:rsidR="00CC6BB2" w:rsidRPr="005F79BF">
        <w:rPr>
          <w:rFonts w:ascii="Arial Narrow" w:eastAsia="Arial Unicode MS" w:hAnsi="Arial Narrow" w:cs="Arial Unicode MS"/>
          <w:sz w:val="24"/>
          <w:szCs w:val="24"/>
        </w:rPr>
        <w:t>. Zakona utvrđeno je da predstavničko tije</w:t>
      </w:r>
      <w:r>
        <w:rPr>
          <w:rFonts w:ascii="Arial Narrow" w:eastAsia="Arial Unicode MS" w:hAnsi="Arial Narrow" w:cs="Arial Unicode MS"/>
          <w:sz w:val="24"/>
          <w:szCs w:val="24"/>
        </w:rPr>
        <w:t xml:space="preserve">lo donosi proračun na razini </w:t>
      </w:r>
      <w:r w:rsidR="00CC6BB2" w:rsidRPr="005F79BF">
        <w:rPr>
          <w:rFonts w:ascii="Arial Narrow" w:eastAsia="Arial Unicode MS" w:hAnsi="Arial Narrow" w:cs="Arial Unicode MS"/>
          <w:sz w:val="24"/>
          <w:szCs w:val="24"/>
        </w:rPr>
        <w:t>skupine ekonomske klasifikacije</w:t>
      </w:r>
      <w:r>
        <w:rPr>
          <w:rFonts w:ascii="Arial Narrow" w:eastAsia="Arial Unicode MS" w:hAnsi="Arial Narrow" w:cs="Arial Unicode MS"/>
          <w:sz w:val="24"/>
          <w:szCs w:val="24"/>
        </w:rPr>
        <w:t xml:space="preserve"> kako za iduću proračunsku godinu, tako i za</w:t>
      </w:r>
      <w:r w:rsidR="00CC6BB2" w:rsidRPr="005F79BF">
        <w:rPr>
          <w:rFonts w:ascii="Arial Narrow" w:eastAsia="Arial Unicode MS" w:hAnsi="Arial Narrow" w:cs="Arial Unicode MS"/>
          <w:sz w:val="24"/>
          <w:szCs w:val="24"/>
        </w:rPr>
        <w:t xml:space="preserve"> projekcije </w:t>
      </w:r>
      <w:r>
        <w:rPr>
          <w:rFonts w:ascii="Arial Narrow" w:eastAsia="Arial Unicode MS" w:hAnsi="Arial Narrow" w:cs="Arial Unicode MS"/>
          <w:sz w:val="24"/>
          <w:szCs w:val="24"/>
        </w:rPr>
        <w:t>za sljedeće dvije godine</w:t>
      </w:r>
      <w:r w:rsidR="00CC6BB2" w:rsidRPr="005F79BF">
        <w:rPr>
          <w:rFonts w:ascii="Arial Narrow" w:eastAsia="Arial Unicode MS" w:hAnsi="Arial Narrow" w:cs="Arial Unicode MS"/>
          <w:sz w:val="24"/>
          <w:szCs w:val="24"/>
        </w:rPr>
        <w:t xml:space="preserve"> do konca tekuće godine i to u roku koji omogućuje primjenu proračuna s 1. siječnjem godine za koju se donosi proračun. Usvajanje proračuna na višoj razini</w:t>
      </w:r>
      <w:r>
        <w:rPr>
          <w:rFonts w:ascii="Arial Narrow" w:eastAsia="Arial Unicode MS" w:hAnsi="Arial Narrow" w:cs="Arial Unicode MS"/>
          <w:sz w:val="24"/>
          <w:szCs w:val="24"/>
        </w:rPr>
        <w:t>,</w:t>
      </w:r>
      <w:r w:rsidR="00CC6BB2" w:rsidRPr="005F79BF">
        <w:rPr>
          <w:rFonts w:ascii="Arial Narrow" w:eastAsia="Arial Unicode MS" w:hAnsi="Arial Narrow" w:cs="Arial Unicode MS"/>
          <w:sz w:val="24"/>
          <w:szCs w:val="24"/>
        </w:rPr>
        <w:t xml:space="preserve"> </w:t>
      </w:r>
      <w:r>
        <w:rPr>
          <w:rFonts w:ascii="Arial Narrow" w:eastAsia="Arial Unicode MS" w:hAnsi="Arial Narrow" w:cs="Arial Unicode MS"/>
          <w:sz w:val="24"/>
          <w:szCs w:val="24"/>
        </w:rPr>
        <w:t xml:space="preserve">koja se primjenjuje sukladno novim odredbama Zakona, </w:t>
      </w:r>
      <w:r w:rsidR="00CC6BB2" w:rsidRPr="005F79BF">
        <w:rPr>
          <w:rFonts w:ascii="Arial Narrow" w:eastAsia="Arial Unicode MS" w:hAnsi="Arial Narrow" w:cs="Arial Unicode MS"/>
          <w:sz w:val="24"/>
          <w:szCs w:val="24"/>
        </w:rPr>
        <w:t>jedan je od ključnih mehanizama koji omogućuje određenu fleksibilnost u njegovom izvršavanju.</w:t>
      </w:r>
    </w:p>
    <w:p w:rsidR="00CC6BB2" w:rsidRPr="005F79BF" w:rsidRDefault="00CC6BB2" w:rsidP="00CC6BB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</w:p>
    <w:p w:rsidR="00CC6BB2" w:rsidRDefault="00CC6BB2" w:rsidP="00C0321F">
      <w:pPr>
        <w:pStyle w:val="Heading2"/>
        <w:numPr>
          <w:ilvl w:val="1"/>
          <w:numId w:val="1"/>
        </w:numPr>
        <w:rPr>
          <w:rFonts w:ascii="Arial Narrow" w:eastAsia="Arial Unicode MS" w:hAnsi="Arial Narrow"/>
        </w:rPr>
      </w:pPr>
      <w:r w:rsidRPr="005F79BF">
        <w:rPr>
          <w:rFonts w:ascii="Arial Narrow" w:eastAsia="Arial Unicode MS" w:hAnsi="Arial Narrow"/>
        </w:rPr>
        <w:t>PRETPOSTAVKE ZA IZRADU I PLANIRANA VISINA PRORAČUNA</w:t>
      </w:r>
    </w:p>
    <w:p w:rsidR="005A7CF2" w:rsidRPr="005A7CF2" w:rsidRDefault="005A7CF2" w:rsidP="005A7CF2"/>
    <w:p w:rsidR="00CC6BB2" w:rsidRPr="005F79BF" w:rsidRDefault="00CC6BB2" w:rsidP="00CC6BB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  <w:r w:rsidRPr="005F79BF">
        <w:rPr>
          <w:rFonts w:ascii="Arial Narrow" w:eastAsia="Arial Unicode MS" w:hAnsi="Arial Narrow" w:cs="Arial Unicode MS"/>
          <w:sz w:val="24"/>
          <w:szCs w:val="24"/>
        </w:rPr>
        <w:t>Zakonom o proračunu uređuju se osnovni p</w:t>
      </w:r>
      <w:r w:rsidR="00C0321F" w:rsidRPr="005F79BF">
        <w:rPr>
          <w:rFonts w:ascii="Arial Narrow" w:eastAsia="Arial Unicode MS" w:hAnsi="Arial Narrow" w:cs="Arial Unicode MS"/>
          <w:sz w:val="24"/>
          <w:szCs w:val="24"/>
        </w:rPr>
        <w:t xml:space="preserve">roračunski procesi i definiraju </w:t>
      </w:r>
      <w:r w:rsidRPr="005F79BF">
        <w:rPr>
          <w:rFonts w:ascii="Arial Narrow" w:eastAsia="Arial Unicode MS" w:hAnsi="Arial Narrow" w:cs="Arial Unicode MS"/>
          <w:sz w:val="24"/>
          <w:szCs w:val="24"/>
        </w:rPr>
        <w:t>osnovne pretpostavke za izradu proračuna. Osim</w:t>
      </w:r>
      <w:r w:rsidR="00C0321F" w:rsidRPr="005F79BF">
        <w:rPr>
          <w:rFonts w:ascii="Arial Narrow" w:eastAsia="Arial Unicode MS" w:hAnsi="Arial Narrow" w:cs="Arial Unicode MS"/>
          <w:sz w:val="24"/>
          <w:szCs w:val="24"/>
        </w:rPr>
        <w:t xml:space="preserve"> navedenim Zakonom metodologija </w:t>
      </w:r>
      <w:r w:rsidRPr="005F79BF">
        <w:rPr>
          <w:rFonts w:ascii="Arial Narrow" w:eastAsia="Arial Unicode MS" w:hAnsi="Arial Narrow" w:cs="Arial Unicode MS"/>
          <w:sz w:val="24"/>
          <w:szCs w:val="24"/>
        </w:rPr>
        <w:t>izrade proračuna propisana je i podzakonskim akt</w:t>
      </w:r>
      <w:r w:rsidR="00C0321F" w:rsidRPr="005F79BF">
        <w:rPr>
          <w:rFonts w:ascii="Arial Narrow" w:eastAsia="Arial Unicode MS" w:hAnsi="Arial Narrow" w:cs="Arial Unicode MS"/>
          <w:sz w:val="24"/>
          <w:szCs w:val="24"/>
        </w:rPr>
        <w:t xml:space="preserve">ima kojima se regulira provedba </w:t>
      </w:r>
      <w:r w:rsidRPr="005F79BF">
        <w:rPr>
          <w:rFonts w:ascii="Arial Narrow" w:eastAsia="Arial Unicode MS" w:hAnsi="Arial Narrow" w:cs="Arial Unicode MS"/>
          <w:sz w:val="24"/>
          <w:szCs w:val="24"/>
        </w:rPr>
        <w:t>Zakona, ponajprije Pravilnikom o proračunskim klasifi</w:t>
      </w:r>
      <w:r w:rsidR="00C0321F" w:rsidRPr="005F79BF">
        <w:rPr>
          <w:rFonts w:ascii="Arial Narrow" w:eastAsia="Arial Unicode MS" w:hAnsi="Arial Narrow" w:cs="Arial Unicode MS"/>
          <w:sz w:val="24"/>
          <w:szCs w:val="24"/>
        </w:rPr>
        <w:t xml:space="preserve">kacijama („Narodne novine“ broj </w:t>
      </w:r>
      <w:r w:rsidRPr="005F79BF">
        <w:rPr>
          <w:rFonts w:ascii="Arial Narrow" w:eastAsia="Arial Unicode MS" w:hAnsi="Arial Narrow" w:cs="Arial Unicode MS"/>
          <w:sz w:val="24"/>
          <w:szCs w:val="24"/>
        </w:rPr>
        <w:t>26/10</w:t>
      </w:r>
      <w:r w:rsidR="00297CDD">
        <w:rPr>
          <w:rFonts w:ascii="Arial Narrow" w:eastAsia="Arial Unicode MS" w:hAnsi="Arial Narrow" w:cs="Arial Unicode MS"/>
          <w:sz w:val="24"/>
          <w:szCs w:val="24"/>
        </w:rPr>
        <w:t>,</w:t>
      </w:r>
      <w:r w:rsidRPr="005F79BF">
        <w:rPr>
          <w:rFonts w:ascii="Arial Narrow" w:eastAsia="Arial Unicode MS" w:hAnsi="Arial Narrow" w:cs="Arial Unicode MS"/>
          <w:sz w:val="24"/>
          <w:szCs w:val="24"/>
        </w:rPr>
        <w:t xml:space="preserve"> 120/13</w:t>
      </w:r>
      <w:r w:rsidR="00297CDD">
        <w:rPr>
          <w:rFonts w:ascii="Arial Narrow" w:eastAsia="Arial Unicode MS" w:hAnsi="Arial Narrow" w:cs="Arial Unicode MS"/>
          <w:sz w:val="24"/>
          <w:szCs w:val="24"/>
        </w:rPr>
        <w:t xml:space="preserve"> i 01/20</w:t>
      </w:r>
      <w:r w:rsidRPr="005F79BF">
        <w:rPr>
          <w:rFonts w:ascii="Arial Narrow" w:eastAsia="Arial Unicode MS" w:hAnsi="Arial Narrow" w:cs="Arial Unicode MS"/>
          <w:sz w:val="24"/>
          <w:szCs w:val="24"/>
        </w:rPr>
        <w:t>) i Pravilnikom o proračunskom račun</w:t>
      </w:r>
      <w:r w:rsidR="00C0321F" w:rsidRPr="005F79BF">
        <w:rPr>
          <w:rFonts w:ascii="Arial Narrow" w:eastAsia="Arial Unicode MS" w:hAnsi="Arial Narrow" w:cs="Arial Unicode MS"/>
          <w:sz w:val="24"/>
          <w:szCs w:val="24"/>
        </w:rPr>
        <w:t xml:space="preserve">ovodstvu i Računskom planu </w:t>
      </w:r>
      <w:r w:rsidRPr="005F79BF">
        <w:rPr>
          <w:rFonts w:ascii="Arial Narrow" w:eastAsia="Arial Unicode MS" w:hAnsi="Arial Narrow" w:cs="Arial Unicode MS"/>
          <w:sz w:val="24"/>
          <w:szCs w:val="24"/>
        </w:rPr>
        <w:t>(„Narodne novin</w:t>
      </w:r>
      <w:r w:rsidR="00C0321F" w:rsidRPr="005F79BF">
        <w:rPr>
          <w:rFonts w:ascii="Arial Narrow" w:eastAsia="Arial Unicode MS" w:hAnsi="Arial Narrow" w:cs="Arial Unicode MS"/>
          <w:sz w:val="24"/>
          <w:szCs w:val="24"/>
        </w:rPr>
        <w:t>e“ broj 124/14, 115/15, 87/16</w:t>
      </w:r>
      <w:r w:rsidR="001D7C8B">
        <w:rPr>
          <w:rFonts w:ascii="Arial Narrow" w:eastAsia="Arial Unicode MS" w:hAnsi="Arial Narrow" w:cs="Arial Unicode MS"/>
          <w:sz w:val="24"/>
          <w:szCs w:val="24"/>
        </w:rPr>
        <w:t>, 3/18, 126/19 i 108/20</w:t>
      </w:r>
      <w:r w:rsidR="00C0321F" w:rsidRPr="005F79BF">
        <w:rPr>
          <w:rFonts w:ascii="Arial Narrow" w:eastAsia="Arial Unicode MS" w:hAnsi="Arial Narrow" w:cs="Arial Unicode MS"/>
          <w:sz w:val="24"/>
          <w:szCs w:val="24"/>
        </w:rPr>
        <w:t xml:space="preserve">). </w:t>
      </w:r>
      <w:r w:rsidRPr="005F79BF">
        <w:rPr>
          <w:rFonts w:ascii="Arial Narrow" w:eastAsia="Arial Unicode MS" w:hAnsi="Arial Narrow" w:cs="Arial Unicode MS"/>
          <w:sz w:val="24"/>
          <w:szCs w:val="24"/>
        </w:rPr>
        <w:t>Prema proračunskom kalendaru proces izrade p</w:t>
      </w:r>
      <w:r w:rsidR="00C0321F" w:rsidRPr="005F79BF">
        <w:rPr>
          <w:rFonts w:ascii="Arial Narrow" w:eastAsia="Arial Unicode MS" w:hAnsi="Arial Narrow" w:cs="Arial Unicode MS"/>
          <w:sz w:val="24"/>
          <w:szCs w:val="24"/>
        </w:rPr>
        <w:t xml:space="preserve">roračuna na državnoj i lokalnoj </w:t>
      </w:r>
      <w:r w:rsidRPr="005F79BF">
        <w:rPr>
          <w:rFonts w:ascii="Arial Narrow" w:eastAsia="Arial Unicode MS" w:hAnsi="Arial Narrow" w:cs="Arial Unicode MS"/>
          <w:sz w:val="24"/>
          <w:szCs w:val="24"/>
        </w:rPr>
        <w:t xml:space="preserve">razini započinje donošenjem </w:t>
      </w:r>
      <w:r w:rsidR="00E63EFC">
        <w:rPr>
          <w:rFonts w:ascii="Arial Narrow" w:eastAsia="Arial Unicode MS" w:hAnsi="Arial Narrow" w:cs="Arial Unicode MS"/>
          <w:sz w:val="24"/>
          <w:szCs w:val="24"/>
        </w:rPr>
        <w:t xml:space="preserve">i usvajanjem akata na temelju kojih Ministarstvo financija sastavlja upute za izradu državnog proračuna i proračuna jedinica lokalne i područne (regionalne) samouprave. Tako je u </w:t>
      </w:r>
      <w:r w:rsidRPr="005F79BF">
        <w:rPr>
          <w:rFonts w:ascii="Arial Narrow" w:eastAsia="Arial Unicode MS" w:hAnsi="Arial Narrow" w:cs="Arial Unicode MS"/>
          <w:sz w:val="24"/>
          <w:szCs w:val="24"/>
        </w:rPr>
        <w:t xml:space="preserve">Ministarstvo financija </w:t>
      </w:r>
      <w:r w:rsidR="00D176C8">
        <w:rPr>
          <w:rFonts w:ascii="Arial Narrow" w:eastAsia="Arial Unicode MS" w:hAnsi="Arial Narrow" w:cs="Arial Unicode MS"/>
          <w:sz w:val="24"/>
          <w:szCs w:val="24"/>
        </w:rPr>
        <w:t>sredino</w:t>
      </w:r>
      <w:r w:rsidR="00E63EFC">
        <w:rPr>
          <w:rFonts w:ascii="Arial Narrow" w:eastAsia="Arial Unicode MS" w:hAnsi="Arial Narrow" w:cs="Arial Unicode MS"/>
          <w:sz w:val="24"/>
          <w:szCs w:val="24"/>
        </w:rPr>
        <w:t>m</w:t>
      </w:r>
      <w:r w:rsidR="003747CD">
        <w:rPr>
          <w:rFonts w:ascii="Arial Narrow" w:eastAsia="Arial Unicode MS" w:hAnsi="Arial Narrow" w:cs="Arial Unicode MS"/>
          <w:sz w:val="24"/>
          <w:szCs w:val="24"/>
        </w:rPr>
        <w:t xml:space="preserve"> rujna</w:t>
      </w:r>
      <w:r w:rsidRPr="005F79BF">
        <w:rPr>
          <w:rFonts w:ascii="Arial Narrow" w:eastAsia="Arial Unicode MS" w:hAnsi="Arial Narrow" w:cs="Arial Unicode MS"/>
          <w:sz w:val="24"/>
          <w:szCs w:val="24"/>
        </w:rPr>
        <w:t xml:space="preserve"> dostavilo Upu</w:t>
      </w:r>
      <w:r w:rsidR="00C0321F" w:rsidRPr="005F79BF">
        <w:rPr>
          <w:rFonts w:ascii="Arial Narrow" w:eastAsia="Arial Unicode MS" w:hAnsi="Arial Narrow" w:cs="Arial Unicode MS"/>
          <w:sz w:val="24"/>
          <w:szCs w:val="24"/>
        </w:rPr>
        <w:t xml:space="preserve">te za izradu proračuna jedinica </w:t>
      </w:r>
      <w:r w:rsidRPr="005F79BF">
        <w:rPr>
          <w:rFonts w:ascii="Arial Narrow" w:eastAsia="Arial Unicode MS" w:hAnsi="Arial Narrow" w:cs="Arial Unicode MS"/>
          <w:sz w:val="24"/>
          <w:szCs w:val="24"/>
        </w:rPr>
        <w:t>lokalne i područne (regionalne) samouprave z</w:t>
      </w:r>
      <w:r w:rsidR="003747CD">
        <w:rPr>
          <w:rFonts w:ascii="Arial Narrow" w:eastAsia="Arial Unicode MS" w:hAnsi="Arial Narrow" w:cs="Arial Unicode MS"/>
          <w:sz w:val="24"/>
          <w:szCs w:val="24"/>
        </w:rPr>
        <w:t>a razdoblje 202</w:t>
      </w:r>
      <w:r w:rsidR="00D176C8">
        <w:rPr>
          <w:rFonts w:ascii="Arial Narrow" w:eastAsia="Arial Unicode MS" w:hAnsi="Arial Narrow" w:cs="Arial Unicode MS"/>
          <w:sz w:val="24"/>
          <w:szCs w:val="24"/>
        </w:rPr>
        <w:t>4.-2026</w:t>
      </w:r>
      <w:r w:rsidR="00C0321F" w:rsidRPr="005F79BF">
        <w:rPr>
          <w:rFonts w:ascii="Arial Narrow" w:eastAsia="Arial Unicode MS" w:hAnsi="Arial Narrow" w:cs="Arial Unicode MS"/>
          <w:sz w:val="24"/>
          <w:szCs w:val="24"/>
        </w:rPr>
        <w:t xml:space="preserve">. godine. </w:t>
      </w:r>
      <w:r w:rsidRPr="005F79BF">
        <w:rPr>
          <w:rFonts w:ascii="Arial Narrow" w:eastAsia="Arial Unicode MS" w:hAnsi="Arial Narrow" w:cs="Arial Unicode MS"/>
          <w:sz w:val="24"/>
          <w:szCs w:val="24"/>
        </w:rPr>
        <w:t>Pri sastavljanju prijedloga planskih dokumena</w:t>
      </w:r>
      <w:r w:rsidR="00C0321F" w:rsidRPr="005F79BF">
        <w:rPr>
          <w:rFonts w:ascii="Arial Narrow" w:eastAsia="Arial Unicode MS" w:hAnsi="Arial Narrow" w:cs="Arial Unicode MS"/>
          <w:sz w:val="24"/>
          <w:szCs w:val="24"/>
        </w:rPr>
        <w:t xml:space="preserve">ta primjenjuje se zakonom </w:t>
      </w:r>
      <w:r w:rsidRPr="005F79BF">
        <w:rPr>
          <w:rFonts w:ascii="Arial Narrow" w:eastAsia="Arial Unicode MS" w:hAnsi="Arial Narrow" w:cs="Arial Unicode MS"/>
          <w:sz w:val="24"/>
          <w:szCs w:val="24"/>
        </w:rPr>
        <w:t>propisana metodologija glede sadržaja pro</w:t>
      </w:r>
      <w:r w:rsidR="00C0321F" w:rsidRPr="005F79BF">
        <w:rPr>
          <w:rFonts w:ascii="Arial Narrow" w:eastAsia="Arial Unicode MS" w:hAnsi="Arial Narrow" w:cs="Arial Unicode MS"/>
          <w:sz w:val="24"/>
          <w:szCs w:val="24"/>
        </w:rPr>
        <w:t xml:space="preserve">računa, programskog planiranja, </w:t>
      </w:r>
      <w:r w:rsidRPr="005F79BF">
        <w:rPr>
          <w:rFonts w:ascii="Arial Narrow" w:eastAsia="Arial Unicode MS" w:hAnsi="Arial Narrow" w:cs="Arial Unicode MS"/>
          <w:sz w:val="24"/>
          <w:szCs w:val="24"/>
        </w:rPr>
        <w:t>pror</w:t>
      </w:r>
      <w:r w:rsidR="00C0321F" w:rsidRPr="005F79BF">
        <w:rPr>
          <w:rFonts w:ascii="Arial Narrow" w:eastAsia="Arial Unicode MS" w:hAnsi="Arial Narrow" w:cs="Arial Unicode MS"/>
          <w:sz w:val="24"/>
          <w:szCs w:val="24"/>
        </w:rPr>
        <w:t xml:space="preserve">ačunskih klasifikacija i drugo. </w:t>
      </w:r>
      <w:r w:rsidRPr="005F79BF">
        <w:rPr>
          <w:rFonts w:ascii="Arial Narrow" w:eastAsia="Arial Unicode MS" w:hAnsi="Arial Narrow" w:cs="Arial Unicode MS"/>
          <w:sz w:val="24"/>
          <w:szCs w:val="24"/>
        </w:rPr>
        <w:t xml:space="preserve">Proračun se sastoji od općeg i posebnog dijela te </w:t>
      </w:r>
      <w:r w:rsidR="00E63EFC">
        <w:rPr>
          <w:rFonts w:ascii="Arial Narrow" w:eastAsia="Arial Unicode MS" w:hAnsi="Arial Narrow" w:cs="Arial Unicode MS"/>
          <w:sz w:val="24"/>
          <w:szCs w:val="24"/>
        </w:rPr>
        <w:t>obrazloženja.</w:t>
      </w:r>
    </w:p>
    <w:p w:rsidR="006D031A" w:rsidRPr="007402E8" w:rsidRDefault="00CC6BB2" w:rsidP="00C032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  <w:r w:rsidRPr="005F79BF">
        <w:rPr>
          <w:rFonts w:ascii="Arial Narrow" w:eastAsia="Arial Unicode MS" w:hAnsi="Arial Narrow" w:cs="Arial Unicode MS"/>
          <w:sz w:val="24"/>
          <w:szCs w:val="24"/>
        </w:rPr>
        <w:t>Posebni dio Proračuna sastoji se od rashoda i izdataka raspoređenih po programima</w:t>
      </w:r>
      <w:r w:rsidR="007001B9">
        <w:rPr>
          <w:rFonts w:ascii="Arial Narrow" w:eastAsia="Arial Unicode MS" w:hAnsi="Arial Narrow" w:cs="Arial Unicode MS"/>
          <w:sz w:val="24"/>
          <w:szCs w:val="24"/>
        </w:rPr>
        <w:t xml:space="preserve"> </w:t>
      </w:r>
      <w:r w:rsidRPr="007402E8">
        <w:rPr>
          <w:rFonts w:ascii="Arial Narrow" w:eastAsia="Arial Unicode MS" w:hAnsi="Arial Narrow" w:cs="Arial Unicode MS"/>
          <w:sz w:val="24"/>
          <w:szCs w:val="24"/>
        </w:rPr>
        <w:t>(aktivnostima i projektima) unutar razdje</w:t>
      </w:r>
      <w:r w:rsidR="00C0321F" w:rsidRPr="007402E8">
        <w:rPr>
          <w:rFonts w:ascii="Arial Narrow" w:eastAsia="Arial Unicode MS" w:hAnsi="Arial Narrow" w:cs="Arial Unicode MS"/>
          <w:sz w:val="24"/>
          <w:szCs w:val="24"/>
        </w:rPr>
        <w:t xml:space="preserve">la/glava definiranih u skladu s </w:t>
      </w:r>
      <w:r w:rsidRPr="007402E8">
        <w:rPr>
          <w:rFonts w:ascii="Arial Narrow" w:eastAsia="Arial Unicode MS" w:hAnsi="Arial Narrow" w:cs="Arial Unicode MS"/>
          <w:sz w:val="24"/>
          <w:szCs w:val="24"/>
        </w:rPr>
        <w:t>organizacijskom klasifikacijom Proračuna. Stoga su sve ak</w:t>
      </w:r>
      <w:r w:rsidR="00C0321F" w:rsidRPr="007402E8">
        <w:rPr>
          <w:rFonts w:ascii="Arial Narrow" w:eastAsia="Arial Unicode MS" w:hAnsi="Arial Narrow" w:cs="Arial Unicode MS"/>
          <w:sz w:val="24"/>
          <w:szCs w:val="24"/>
        </w:rPr>
        <w:t xml:space="preserve">tivnosti i projekti raspoređeni </w:t>
      </w:r>
      <w:r w:rsidRPr="007402E8">
        <w:rPr>
          <w:rFonts w:ascii="Arial Narrow" w:eastAsia="Arial Unicode MS" w:hAnsi="Arial Narrow" w:cs="Arial Unicode MS"/>
          <w:sz w:val="24"/>
          <w:szCs w:val="24"/>
        </w:rPr>
        <w:t>u odnosu na programe odn</w:t>
      </w:r>
      <w:r w:rsidR="00C0321F" w:rsidRPr="007402E8">
        <w:rPr>
          <w:rFonts w:ascii="Arial Narrow" w:eastAsia="Arial Unicode MS" w:hAnsi="Arial Narrow" w:cs="Arial Unicode MS"/>
          <w:sz w:val="24"/>
          <w:szCs w:val="24"/>
        </w:rPr>
        <w:t xml:space="preserve">osno funkcije kojima pripadaju. </w:t>
      </w:r>
      <w:r w:rsidRPr="007402E8">
        <w:rPr>
          <w:rFonts w:ascii="Arial Narrow" w:eastAsia="Arial Unicode MS" w:hAnsi="Arial Narrow" w:cs="Arial Unicode MS"/>
          <w:sz w:val="24"/>
          <w:szCs w:val="24"/>
        </w:rPr>
        <w:t>P</w:t>
      </w:r>
      <w:r w:rsidR="00C0321F" w:rsidRPr="007402E8">
        <w:rPr>
          <w:rFonts w:ascii="Arial Narrow" w:eastAsia="Arial Unicode MS" w:hAnsi="Arial Narrow" w:cs="Arial Unicode MS"/>
          <w:sz w:val="24"/>
          <w:szCs w:val="24"/>
        </w:rPr>
        <w:t xml:space="preserve">rilikom </w:t>
      </w:r>
      <w:r w:rsidRPr="007402E8">
        <w:rPr>
          <w:rFonts w:ascii="Arial Narrow" w:eastAsia="Arial Unicode MS" w:hAnsi="Arial Narrow" w:cs="Arial Unicode MS"/>
          <w:sz w:val="24"/>
          <w:szCs w:val="24"/>
        </w:rPr>
        <w:t>planiranja prihoda uzeta je u obzir real</w:t>
      </w:r>
      <w:r w:rsidR="003747CD">
        <w:rPr>
          <w:rFonts w:ascii="Arial Narrow" w:eastAsia="Arial Unicode MS" w:hAnsi="Arial Narrow" w:cs="Arial Unicode MS"/>
          <w:sz w:val="24"/>
          <w:szCs w:val="24"/>
        </w:rPr>
        <w:t xml:space="preserve">izacija istih u </w:t>
      </w:r>
      <w:r w:rsidR="00C22C94">
        <w:rPr>
          <w:rFonts w:ascii="Arial Narrow" w:eastAsia="Arial Unicode MS" w:hAnsi="Arial Narrow" w:cs="Arial Unicode MS"/>
          <w:sz w:val="24"/>
          <w:szCs w:val="24"/>
        </w:rPr>
        <w:t>2023</w:t>
      </w:r>
      <w:r w:rsidR="00331F53">
        <w:rPr>
          <w:rFonts w:ascii="Arial Narrow" w:eastAsia="Arial Unicode MS" w:hAnsi="Arial Narrow" w:cs="Arial Unicode MS"/>
          <w:sz w:val="24"/>
          <w:szCs w:val="24"/>
        </w:rPr>
        <w:t>.</w:t>
      </w:r>
      <w:r w:rsidR="00C22C94">
        <w:rPr>
          <w:rFonts w:ascii="Arial Narrow" w:eastAsia="Arial Unicode MS" w:hAnsi="Arial Narrow" w:cs="Arial Unicode MS"/>
          <w:sz w:val="24"/>
          <w:szCs w:val="24"/>
        </w:rPr>
        <w:t xml:space="preserve"> i 2024</w:t>
      </w:r>
      <w:r w:rsidR="00D176C8">
        <w:rPr>
          <w:rFonts w:ascii="Arial Narrow" w:eastAsia="Arial Unicode MS" w:hAnsi="Arial Narrow" w:cs="Arial Unicode MS"/>
          <w:sz w:val="24"/>
          <w:szCs w:val="24"/>
        </w:rPr>
        <w:t>.</w:t>
      </w:r>
      <w:r w:rsidR="00C0321F" w:rsidRPr="007402E8">
        <w:rPr>
          <w:rFonts w:ascii="Arial Narrow" w:eastAsia="Arial Unicode MS" w:hAnsi="Arial Narrow" w:cs="Arial Unicode MS"/>
          <w:sz w:val="24"/>
          <w:szCs w:val="24"/>
        </w:rPr>
        <w:t xml:space="preserve"> godini te </w:t>
      </w:r>
      <w:r w:rsidRPr="007402E8">
        <w:rPr>
          <w:rFonts w:ascii="Arial Narrow" w:eastAsia="Arial Unicode MS" w:hAnsi="Arial Narrow" w:cs="Arial Unicode MS"/>
          <w:sz w:val="24"/>
          <w:szCs w:val="24"/>
        </w:rPr>
        <w:t>procjena njihovog kretanja u narednom razdobl</w:t>
      </w:r>
      <w:r w:rsidR="00C0321F" w:rsidRPr="007402E8">
        <w:rPr>
          <w:rFonts w:ascii="Arial Narrow" w:eastAsia="Arial Unicode MS" w:hAnsi="Arial Narrow" w:cs="Arial Unicode MS"/>
          <w:sz w:val="24"/>
          <w:szCs w:val="24"/>
        </w:rPr>
        <w:t xml:space="preserve">ju uz uvažavanje gospodarskih i </w:t>
      </w:r>
      <w:r w:rsidRPr="007402E8">
        <w:rPr>
          <w:rFonts w:ascii="Arial Narrow" w:eastAsia="Arial Unicode MS" w:hAnsi="Arial Narrow" w:cs="Arial Unicode MS"/>
          <w:sz w:val="24"/>
          <w:szCs w:val="24"/>
        </w:rPr>
        <w:t>društvenih specifičnosti na lokalnoj razini. S obzir</w:t>
      </w:r>
      <w:r w:rsidR="00C0321F" w:rsidRPr="007402E8">
        <w:rPr>
          <w:rFonts w:ascii="Arial Narrow" w:eastAsia="Arial Unicode MS" w:hAnsi="Arial Narrow" w:cs="Arial Unicode MS"/>
          <w:sz w:val="24"/>
          <w:szCs w:val="24"/>
        </w:rPr>
        <w:t xml:space="preserve">om na niz nepoznanica o mogućim </w:t>
      </w:r>
      <w:r w:rsidRPr="007402E8">
        <w:rPr>
          <w:rFonts w:ascii="Arial Narrow" w:eastAsia="Arial Unicode MS" w:hAnsi="Arial Narrow" w:cs="Arial Unicode MS"/>
          <w:sz w:val="24"/>
          <w:szCs w:val="24"/>
        </w:rPr>
        <w:t>kretanjima na državnoj razini u odnosu na ekon</w:t>
      </w:r>
      <w:r w:rsidR="00C0321F" w:rsidRPr="007402E8">
        <w:rPr>
          <w:rFonts w:ascii="Arial Narrow" w:eastAsia="Arial Unicode MS" w:hAnsi="Arial Narrow" w:cs="Arial Unicode MS"/>
          <w:sz w:val="24"/>
          <w:szCs w:val="24"/>
        </w:rPr>
        <w:t xml:space="preserve">omsku i fiskalnu politiku Vlade </w:t>
      </w:r>
      <w:r w:rsidRPr="007402E8">
        <w:rPr>
          <w:rFonts w:ascii="Arial Narrow" w:eastAsia="Arial Unicode MS" w:hAnsi="Arial Narrow" w:cs="Arial Unicode MS"/>
          <w:sz w:val="24"/>
          <w:szCs w:val="24"/>
        </w:rPr>
        <w:t>Republike Hrvatske, procjena prihoda za ovo plan</w:t>
      </w:r>
      <w:r w:rsidR="003747CD">
        <w:rPr>
          <w:rFonts w:ascii="Arial Narrow" w:eastAsia="Arial Unicode MS" w:hAnsi="Arial Narrow" w:cs="Arial Unicode MS"/>
          <w:sz w:val="24"/>
          <w:szCs w:val="24"/>
        </w:rPr>
        <w:t>sko razdoblje od 202</w:t>
      </w:r>
      <w:r w:rsidR="00C22C94">
        <w:rPr>
          <w:rFonts w:ascii="Arial Narrow" w:eastAsia="Arial Unicode MS" w:hAnsi="Arial Narrow" w:cs="Arial Unicode MS"/>
          <w:sz w:val="24"/>
          <w:szCs w:val="24"/>
        </w:rPr>
        <w:t>5</w:t>
      </w:r>
      <w:r w:rsidR="003747CD">
        <w:rPr>
          <w:rFonts w:ascii="Arial Narrow" w:eastAsia="Arial Unicode MS" w:hAnsi="Arial Narrow" w:cs="Arial Unicode MS"/>
          <w:sz w:val="24"/>
          <w:szCs w:val="24"/>
        </w:rPr>
        <w:t>. do 202</w:t>
      </w:r>
      <w:r w:rsidR="00C22C94">
        <w:rPr>
          <w:rFonts w:ascii="Arial Narrow" w:eastAsia="Arial Unicode MS" w:hAnsi="Arial Narrow" w:cs="Arial Unicode MS"/>
          <w:sz w:val="24"/>
          <w:szCs w:val="24"/>
        </w:rPr>
        <w:t>7</w:t>
      </w:r>
      <w:r w:rsidR="00C0321F" w:rsidRPr="007402E8">
        <w:rPr>
          <w:rFonts w:ascii="Arial Narrow" w:eastAsia="Arial Unicode MS" w:hAnsi="Arial Narrow" w:cs="Arial Unicode MS"/>
          <w:sz w:val="24"/>
          <w:szCs w:val="24"/>
        </w:rPr>
        <w:t xml:space="preserve">. </w:t>
      </w:r>
      <w:r w:rsidRPr="007402E8">
        <w:rPr>
          <w:rFonts w:ascii="Arial Narrow" w:eastAsia="Arial Unicode MS" w:hAnsi="Arial Narrow" w:cs="Arial Unicode MS"/>
          <w:sz w:val="24"/>
          <w:szCs w:val="24"/>
        </w:rPr>
        <w:t>godine temeljila se isključivo na postojećim propisima u</w:t>
      </w:r>
      <w:r w:rsidR="00C0321F" w:rsidRPr="007402E8">
        <w:rPr>
          <w:rFonts w:ascii="Arial Narrow" w:eastAsia="Arial Unicode MS" w:hAnsi="Arial Narrow" w:cs="Arial Unicode MS"/>
          <w:sz w:val="24"/>
          <w:szCs w:val="24"/>
        </w:rPr>
        <w:t xml:space="preserve">z uvažavanje Uputa Ministarstva </w:t>
      </w:r>
      <w:r w:rsidRPr="007402E8">
        <w:rPr>
          <w:rFonts w:ascii="Arial Narrow" w:eastAsia="Arial Unicode MS" w:hAnsi="Arial Narrow" w:cs="Arial Unicode MS"/>
          <w:sz w:val="24"/>
          <w:szCs w:val="24"/>
        </w:rPr>
        <w:t>financija za izradu proračuna jedinica lokalne i podr</w:t>
      </w:r>
      <w:r w:rsidR="00C0321F" w:rsidRPr="007402E8">
        <w:rPr>
          <w:rFonts w:ascii="Arial Narrow" w:eastAsia="Arial Unicode MS" w:hAnsi="Arial Narrow" w:cs="Arial Unicode MS"/>
          <w:sz w:val="24"/>
          <w:szCs w:val="24"/>
        </w:rPr>
        <w:t xml:space="preserve">učne (regionalne) samouprave za </w:t>
      </w:r>
      <w:r w:rsidR="003747CD">
        <w:rPr>
          <w:rFonts w:ascii="Arial Narrow" w:eastAsia="Arial Unicode MS" w:hAnsi="Arial Narrow" w:cs="Arial Unicode MS"/>
          <w:sz w:val="24"/>
          <w:szCs w:val="24"/>
        </w:rPr>
        <w:t>razdoblje 202</w:t>
      </w:r>
      <w:r w:rsidR="00C22C94">
        <w:rPr>
          <w:rFonts w:ascii="Arial Narrow" w:eastAsia="Arial Unicode MS" w:hAnsi="Arial Narrow" w:cs="Arial Unicode MS"/>
          <w:sz w:val="24"/>
          <w:szCs w:val="24"/>
        </w:rPr>
        <w:t>5</w:t>
      </w:r>
      <w:r w:rsidR="003747CD">
        <w:rPr>
          <w:rFonts w:ascii="Arial Narrow" w:eastAsia="Arial Unicode MS" w:hAnsi="Arial Narrow" w:cs="Arial Unicode MS"/>
          <w:sz w:val="24"/>
          <w:szCs w:val="24"/>
        </w:rPr>
        <w:t>. – 202</w:t>
      </w:r>
      <w:r w:rsidR="00C22C94">
        <w:rPr>
          <w:rFonts w:ascii="Arial Narrow" w:eastAsia="Arial Unicode MS" w:hAnsi="Arial Narrow" w:cs="Arial Unicode MS"/>
          <w:sz w:val="24"/>
          <w:szCs w:val="24"/>
        </w:rPr>
        <w:t>7</w:t>
      </w:r>
      <w:r w:rsidRPr="007402E8">
        <w:rPr>
          <w:rFonts w:ascii="Arial Narrow" w:eastAsia="Arial Unicode MS" w:hAnsi="Arial Narrow" w:cs="Arial Unicode MS"/>
          <w:sz w:val="24"/>
          <w:szCs w:val="24"/>
        </w:rPr>
        <w:t>. godine.</w:t>
      </w:r>
    </w:p>
    <w:p w:rsidR="00C0321F" w:rsidRPr="007402E8" w:rsidRDefault="00C0321F" w:rsidP="00C032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</w:p>
    <w:p w:rsidR="00C0321F" w:rsidRPr="007402E8" w:rsidRDefault="00C0321F" w:rsidP="00C5018E">
      <w:pPr>
        <w:pStyle w:val="Heading1"/>
        <w:numPr>
          <w:ilvl w:val="0"/>
          <w:numId w:val="1"/>
        </w:numPr>
        <w:rPr>
          <w:rFonts w:ascii="Arial Narrow" w:hAnsi="Arial Narrow"/>
        </w:rPr>
      </w:pPr>
      <w:r w:rsidRPr="007402E8">
        <w:rPr>
          <w:rFonts w:ascii="Arial Narrow" w:hAnsi="Arial Narrow"/>
        </w:rPr>
        <w:t>PRIHODI I PRIMICI</w:t>
      </w:r>
    </w:p>
    <w:p w:rsidR="00C0321F" w:rsidRPr="007402E8" w:rsidRDefault="00C0321F" w:rsidP="00C0321F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5"/>
          <w:color w:val="000000"/>
          <w:sz w:val="24"/>
          <w:szCs w:val="24"/>
        </w:rPr>
      </w:pPr>
    </w:p>
    <w:p w:rsidR="00C0321F" w:rsidRDefault="00C0321F" w:rsidP="00C032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  <w:r w:rsidRPr="007402E8">
        <w:rPr>
          <w:rFonts w:ascii="Arial Narrow" w:eastAsia="Arial Unicode MS" w:hAnsi="Arial Narrow" w:cs="Arial Unicode MS"/>
          <w:sz w:val="24"/>
          <w:szCs w:val="24"/>
        </w:rPr>
        <w:t xml:space="preserve">Prilikom planiranja prihoda uzeta je u obzir realizacija istih u </w:t>
      </w:r>
      <w:r w:rsidR="00C22C94">
        <w:rPr>
          <w:rFonts w:ascii="Arial Narrow" w:eastAsia="Arial Unicode MS" w:hAnsi="Arial Narrow" w:cs="Arial Unicode MS"/>
          <w:sz w:val="24"/>
          <w:szCs w:val="24"/>
        </w:rPr>
        <w:t>2024</w:t>
      </w:r>
      <w:r w:rsidR="00331F53">
        <w:rPr>
          <w:rFonts w:ascii="Arial Narrow" w:eastAsia="Arial Unicode MS" w:hAnsi="Arial Narrow" w:cs="Arial Unicode MS"/>
          <w:sz w:val="24"/>
          <w:szCs w:val="24"/>
        </w:rPr>
        <w:t>.</w:t>
      </w:r>
      <w:r w:rsidRPr="007402E8">
        <w:rPr>
          <w:rFonts w:ascii="Arial Narrow" w:eastAsia="Arial Unicode MS" w:hAnsi="Arial Narrow" w:cs="Arial Unicode MS"/>
          <w:sz w:val="24"/>
          <w:szCs w:val="24"/>
        </w:rPr>
        <w:t xml:space="preserve"> godini te predviđeno ostvarenje u narednom razdoblju uzimajući u obzir i planirane izmjene zakonskih propisa, posebice najavljenu poreznu reformu. Ukupni pri</w:t>
      </w:r>
      <w:r w:rsidR="00056FA3">
        <w:rPr>
          <w:rFonts w:ascii="Arial Narrow" w:eastAsia="Arial Unicode MS" w:hAnsi="Arial Narrow" w:cs="Arial Unicode MS"/>
          <w:sz w:val="24"/>
          <w:szCs w:val="24"/>
        </w:rPr>
        <w:t>hodi i primici Proračuna za 202</w:t>
      </w:r>
      <w:r w:rsidR="00C22C94">
        <w:rPr>
          <w:rFonts w:ascii="Arial Narrow" w:eastAsia="Arial Unicode MS" w:hAnsi="Arial Narrow" w:cs="Arial Unicode MS"/>
          <w:sz w:val="24"/>
          <w:szCs w:val="24"/>
        </w:rPr>
        <w:t>5</w:t>
      </w:r>
      <w:r w:rsidRPr="007402E8">
        <w:rPr>
          <w:rFonts w:ascii="Arial Narrow" w:eastAsia="Arial Unicode MS" w:hAnsi="Arial Narrow" w:cs="Arial Unicode MS"/>
          <w:sz w:val="24"/>
          <w:szCs w:val="24"/>
        </w:rPr>
        <w:t xml:space="preserve">. godinu predlažu se u iznosu od </w:t>
      </w:r>
      <w:r w:rsidR="007D15AD">
        <w:rPr>
          <w:rFonts w:ascii="Arial Narrow" w:eastAsia="Arial Unicode MS" w:hAnsi="Arial Narrow" w:cs="Arial Unicode MS"/>
          <w:sz w:val="24"/>
          <w:szCs w:val="24"/>
        </w:rPr>
        <w:t>11</w:t>
      </w:r>
      <w:r w:rsidR="007A4DE4">
        <w:rPr>
          <w:rFonts w:ascii="Arial Narrow" w:eastAsia="Arial Unicode MS" w:hAnsi="Arial Narrow" w:cs="Arial Unicode MS"/>
          <w:sz w:val="24"/>
          <w:szCs w:val="24"/>
        </w:rPr>
        <w:t>.224.820,00</w:t>
      </w:r>
      <w:r w:rsidRPr="00D7241E">
        <w:rPr>
          <w:rFonts w:ascii="Arial Narrow" w:eastAsia="Arial Unicode MS" w:hAnsi="Arial Narrow" w:cs="Arial Unicode MS"/>
          <w:sz w:val="24"/>
          <w:szCs w:val="24"/>
        </w:rPr>
        <w:t xml:space="preserve"> </w:t>
      </w:r>
      <w:r w:rsidR="004421F8">
        <w:rPr>
          <w:rFonts w:ascii="Arial Narrow" w:eastAsia="Arial Unicode MS" w:hAnsi="Arial Narrow" w:cs="Arial Unicode MS"/>
          <w:sz w:val="24"/>
          <w:szCs w:val="24"/>
        </w:rPr>
        <w:t>eura</w:t>
      </w:r>
      <w:r w:rsidRPr="00D7241E">
        <w:rPr>
          <w:rFonts w:ascii="Arial Narrow" w:eastAsia="Arial Unicode MS" w:hAnsi="Arial Narrow" w:cs="Arial Unicode MS"/>
          <w:sz w:val="24"/>
          <w:szCs w:val="24"/>
        </w:rPr>
        <w:t xml:space="preserve">, pri čemu prihodi poslovanja čine </w:t>
      </w:r>
      <w:r w:rsidR="007D15AD">
        <w:rPr>
          <w:rFonts w:ascii="Arial Narrow" w:eastAsia="Arial Unicode MS" w:hAnsi="Arial Narrow" w:cs="Arial Unicode MS"/>
          <w:sz w:val="24"/>
          <w:szCs w:val="24"/>
        </w:rPr>
        <w:t>82,18</w:t>
      </w:r>
      <w:r w:rsidRPr="00331F53">
        <w:rPr>
          <w:rFonts w:ascii="Arial Narrow" w:eastAsia="Arial Unicode MS" w:hAnsi="Arial Narrow" w:cs="Arial Unicode MS"/>
          <w:sz w:val="24"/>
          <w:szCs w:val="24"/>
        </w:rPr>
        <w:t xml:space="preserve">% </w:t>
      </w:r>
      <w:r w:rsidRPr="00D7241E">
        <w:rPr>
          <w:rFonts w:ascii="Arial Narrow" w:eastAsia="Arial Unicode MS" w:hAnsi="Arial Narrow" w:cs="Arial Unicode MS"/>
          <w:sz w:val="24"/>
          <w:szCs w:val="24"/>
        </w:rPr>
        <w:t xml:space="preserve">ukupnog proračuna, odnosno </w:t>
      </w:r>
      <w:r w:rsidR="007A4DE4">
        <w:rPr>
          <w:rFonts w:ascii="Arial Narrow" w:eastAsia="Arial Unicode MS" w:hAnsi="Arial Narrow" w:cs="Arial Unicode MS"/>
          <w:sz w:val="24"/>
          <w:szCs w:val="24"/>
        </w:rPr>
        <w:t>9.224.820</w:t>
      </w:r>
      <w:r w:rsidR="00D176C8">
        <w:rPr>
          <w:rFonts w:ascii="Arial Narrow" w:eastAsia="Arial Unicode MS" w:hAnsi="Arial Narrow" w:cs="Arial Unicode MS"/>
          <w:sz w:val="24"/>
          <w:szCs w:val="24"/>
        </w:rPr>
        <w:t>,00</w:t>
      </w:r>
      <w:r w:rsidR="004421F8">
        <w:rPr>
          <w:rFonts w:ascii="Arial Narrow" w:eastAsia="Arial Unicode MS" w:hAnsi="Arial Narrow" w:cs="Arial Unicode MS"/>
          <w:sz w:val="24"/>
          <w:szCs w:val="24"/>
        </w:rPr>
        <w:t xml:space="preserve"> eura</w:t>
      </w:r>
      <w:r w:rsidR="00F5304D">
        <w:rPr>
          <w:rFonts w:ascii="Arial Narrow" w:eastAsia="Arial Unicode MS" w:hAnsi="Arial Narrow" w:cs="Arial Unicode MS"/>
          <w:sz w:val="24"/>
          <w:szCs w:val="24"/>
        </w:rPr>
        <w:t>,</w:t>
      </w:r>
      <w:r w:rsidRPr="00D7241E">
        <w:rPr>
          <w:rFonts w:ascii="Arial Narrow" w:eastAsia="Arial Unicode MS" w:hAnsi="Arial Narrow" w:cs="Arial Unicode MS"/>
          <w:sz w:val="24"/>
          <w:szCs w:val="24"/>
        </w:rPr>
        <w:t xml:space="preserve"> </w:t>
      </w:r>
      <w:r w:rsidR="00D176C8">
        <w:rPr>
          <w:rFonts w:ascii="Arial Narrow" w:eastAsia="Arial Unicode MS" w:hAnsi="Arial Narrow" w:cs="Arial Unicode MS"/>
          <w:sz w:val="24"/>
          <w:szCs w:val="24"/>
        </w:rPr>
        <w:t>0</w:t>
      </w:r>
      <w:r w:rsidR="007D15AD">
        <w:rPr>
          <w:rFonts w:ascii="Arial Narrow" w:eastAsia="Arial Unicode MS" w:hAnsi="Arial Narrow" w:cs="Arial Unicode MS"/>
          <w:sz w:val="24"/>
          <w:szCs w:val="24"/>
        </w:rPr>
        <w:t>,39</w:t>
      </w:r>
      <w:r w:rsidRPr="00D7241E">
        <w:rPr>
          <w:rFonts w:ascii="Arial Narrow" w:eastAsia="Arial Unicode MS" w:hAnsi="Arial Narrow" w:cs="Arial Unicode MS"/>
          <w:sz w:val="24"/>
          <w:szCs w:val="24"/>
        </w:rPr>
        <w:t xml:space="preserve">% odnosi se na prihode od prodaje nefinancijske imovine, odnosno </w:t>
      </w:r>
      <w:r w:rsidR="00D176C8">
        <w:rPr>
          <w:rFonts w:ascii="Arial Narrow" w:eastAsia="Arial Unicode MS" w:hAnsi="Arial Narrow" w:cs="Arial Unicode MS"/>
          <w:sz w:val="24"/>
          <w:szCs w:val="24"/>
        </w:rPr>
        <w:t>4</w:t>
      </w:r>
      <w:r w:rsidR="004421F8">
        <w:rPr>
          <w:rFonts w:ascii="Arial Narrow" w:eastAsia="Arial Unicode MS" w:hAnsi="Arial Narrow" w:cs="Arial Unicode MS"/>
          <w:sz w:val="24"/>
          <w:szCs w:val="24"/>
        </w:rPr>
        <w:t>4.000,00 eura</w:t>
      </w:r>
      <w:r w:rsidR="007A4DE4">
        <w:rPr>
          <w:rFonts w:ascii="Arial Narrow" w:eastAsia="Arial Unicode MS" w:hAnsi="Arial Narrow" w:cs="Arial Unicode MS"/>
          <w:sz w:val="24"/>
          <w:szCs w:val="24"/>
        </w:rPr>
        <w:t xml:space="preserve"> dok se iznos</w:t>
      </w:r>
      <w:r w:rsidR="007D15AD">
        <w:rPr>
          <w:rFonts w:ascii="Arial Narrow" w:eastAsia="Arial Unicode MS" w:hAnsi="Arial Narrow" w:cs="Arial Unicode MS"/>
          <w:sz w:val="24"/>
          <w:szCs w:val="24"/>
        </w:rPr>
        <w:t xml:space="preserve"> od 3.000.000,00 eura odnosno 17,82</w:t>
      </w:r>
      <w:r w:rsidR="007A4DE4">
        <w:rPr>
          <w:rFonts w:ascii="Arial Narrow" w:eastAsia="Arial Unicode MS" w:hAnsi="Arial Narrow" w:cs="Arial Unicode MS"/>
          <w:sz w:val="24"/>
          <w:szCs w:val="24"/>
        </w:rPr>
        <w:t>% odnosi na primitke od zaduživanja</w:t>
      </w:r>
      <w:r w:rsidR="00D176C8">
        <w:rPr>
          <w:rFonts w:ascii="Arial Narrow" w:eastAsia="Arial Unicode MS" w:hAnsi="Arial Narrow" w:cs="Arial Unicode MS"/>
          <w:sz w:val="24"/>
          <w:szCs w:val="24"/>
        </w:rPr>
        <w:t>.</w:t>
      </w:r>
    </w:p>
    <w:p w:rsidR="00D176C8" w:rsidRPr="007402E8" w:rsidRDefault="00D176C8" w:rsidP="00C032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color w:val="000000"/>
          <w:sz w:val="24"/>
          <w:szCs w:val="24"/>
        </w:rPr>
      </w:pPr>
    </w:p>
    <w:p w:rsidR="00C0321F" w:rsidRPr="00D7241E" w:rsidRDefault="00C0321F" w:rsidP="00C0321F">
      <w:pPr>
        <w:autoSpaceDE w:val="0"/>
        <w:autoSpaceDN w:val="0"/>
        <w:adjustRightInd w:val="0"/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D7241E">
        <w:rPr>
          <w:rFonts w:ascii="Arial Narrow" w:eastAsia="Arial Unicode MS" w:hAnsi="Arial Narrow" w:cs="Arial Unicode MS"/>
          <w:sz w:val="24"/>
          <w:szCs w:val="24"/>
        </w:rPr>
        <w:t xml:space="preserve">Prihodi od poreza iznose </w:t>
      </w:r>
      <w:r w:rsidR="007A4DE4">
        <w:rPr>
          <w:rFonts w:ascii="Arial Narrow" w:eastAsia="Arial Unicode MS" w:hAnsi="Arial Narrow" w:cs="Arial Unicode MS"/>
          <w:sz w:val="24"/>
          <w:szCs w:val="24"/>
        </w:rPr>
        <w:t>1.277.160,00</w:t>
      </w:r>
      <w:r w:rsidR="004421F8">
        <w:rPr>
          <w:rFonts w:ascii="Arial Narrow" w:eastAsia="Arial Unicode MS" w:hAnsi="Arial Narrow" w:cs="Arial Unicode MS"/>
          <w:sz w:val="24"/>
          <w:szCs w:val="24"/>
        </w:rPr>
        <w:t xml:space="preserve"> eura</w:t>
      </w:r>
      <w:r w:rsidR="007D15AD">
        <w:rPr>
          <w:rFonts w:ascii="Arial Narrow" w:eastAsia="Arial Unicode MS" w:hAnsi="Arial Narrow" w:cs="Arial Unicode MS"/>
          <w:sz w:val="24"/>
          <w:szCs w:val="24"/>
        </w:rPr>
        <w:t xml:space="preserve"> </w:t>
      </w:r>
      <w:r w:rsidRPr="00D7241E">
        <w:rPr>
          <w:rFonts w:ascii="Arial Narrow" w:eastAsia="Arial Unicode MS" w:hAnsi="Arial Narrow" w:cs="Arial Unicode MS"/>
          <w:sz w:val="24"/>
          <w:szCs w:val="24"/>
        </w:rPr>
        <w:t>sastoje se od:</w:t>
      </w:r>
    </w:p>
    <w:tbl>
      <w:tblPr>
        <w:tblStyle w:val="MediumShading2-Accent1"/>
        <w:tblW w:w="0" w:type="auto"/>
        <w:tblLook w:val="04A0"/>
      </w:tblPr>
      <w:tblGrid>
        <w:gridCol w:w="6629"/>
        <w:gridCol w:w="2659"/>
      </w:tblGrid>
      <w:tr w:rsidR="006F2CE9" w:rsidRPr="007402E8" w:rsidTr="006F43B1">
        <w:trPr>
          <w:cnfStyle w:val="100000000000"/>
        </w:trPr>
        <w:tc>
          <w:tcPr>
            <w:cnfStyle w:val="001000000100"/>
            <w:tcW w:w="6629" w:type="dxa"/>
          </w:tcPr>
          <w:p w:rsidR="006F2CE9" w:rsidRPr="007402E8" w:rsidRDefault="006F2CE9" w:rsidP="009C0F94">
            <w:pPr>
              <w:jc w:val="both"/>
              <w:rPr>
                <w:rFonts w:ascii="Arial Narrow" w:hAnsi="Arial Narrow"/>
                <w:b w:val="0"/>
                <w:bCs w:val="0"/>
                <w:color w:val="FFFFFF"/>
                <w:sz w:val="24"/>
                <w:szCs w:val="24"/>
              </w:rPr>
            </w:pPr>
            <w:r w:rsidRPr="007402E8">
              <w:rPr>
                <w:rFonts w:ascii="Arial Narrow" w:hAnsi="Arial Narrow"/>
                <w:b w:val="0"/>
                <w:bCs w:val="0"/>
                <w:color w:val="FFFFFF"/>
                <w:sz w:val="24"/>
                <w:szCs w:val="24"/>
              </w:rPr>
              <w:t>PRIHODI OD POREZA</w:t>
            </w:r>
          </w:p>
        </w:tc>
        <w:tc>
          <w:tcPr>
            <w:tcW w:w="2659" w:type="dxa"/>
          </w:tcPr>
          <w:p w:rsidR="006F2CE9" w:rsidRPr="007402E8" w:rsidRDefault="000F154C" w:rsidP="009C0F94">
            <w:pPr>
              <w:jc w:val="right"/>
              <w:cnfStyle w:val="100000000000"/>
              <w:rPr>
                <w:rFonts w:ascii="Arial Narrow" w:hAnsi="Arial Narrow"/>
                <w:b w:val="0"/>
                <w:bCs w:val="0"/>
                <w:color w:val="FFFFFF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color w:val="FFFFFF"/>
                <w:sz w:val="24"/>
                <w:szCs w:val="24"/>
              </w:rPr>
              <w:t>1.27</w:t>
            </w:r>
            <w:r w:rsidR="007A4DE4">
              <w:rPr>
                <w:rFonts w:ascii="Arial Narrow" w:hAnsi="Arial Narrow"/>
                <w:b w:val="0"/>
                <w:bCs w:val="0"/>
                <w:color w:val="FFFFFF"/>
                <w:sz w:val="24"/>
                <w:szCs w:val="24"/>
              </w:rPr>
              <w:t>7.160</w:t>
            </w:r>
            <w:r w:rsidR="00D176C8">
              <w:rPr>
                <w:rFonts w:ascii="Arial Narrow" w:hAnsi="Arial Narrow"/>
                <w:b w:val="0"/>
                <w:bCs w:val="0"/>
                <w:color w:val="FFFFFF"/>
                <w:sz w:val="24"/>
                <w:szCs w:val="24"/>
              </w:rPr>
              <w:t>,00</w:t>
            </w:r>
            <w:r w:rsidR="004421F8">
              <w:rPr>
                <w:rFonts w:ascii="Arial Narrow" w:hAnsi="Arial Narrow"/>
                <w:b w:val="0"/>
                <w:bCs w:val="0"/>
                <w:color w:val="FFFFFF"/>
                <w:sz w:val="24"/>
                <w:szCs w:val="24"/>
              </w:rPr>
              <w:t xml:space="preserve"> €</w:t>
            </w:r>
          </w:p>
        </w:tc>
      </w:tr>
      <w:tr w:rsidR="006F2CE9" w:rsidRPr="007402E8" w:rsidTr="006F43B1">
        <w:trPr>
          <w:cnfStyle w:val="000000100000"/>
        </w:trPr>
        <w:tc>
          <w:tcPr>
            <w:cnfStyle w:val="001000000000"/>
            <w:tcW w:w="6629" w:type="dxa"/>
          </w:tcPr>
          <w:p w:rsidR="006F2CE9" w:rsidRPr="007402E8" w:rsidRDefault="006F2CE9" w:rsidP="009C0F94">
            <w:pPr>
              <w:jc w:val="both"/>
              <w:rPr>
                <w:rFonts w:ascii="Arial Narrow" w:hAnsi="Arial Narrow"/>
                <w:b w:val="0"/>
                <w:bCs w:val="0"/>
                <w:color w:val="FFFFFF"/>
                <w:sz w:val="24"/>
                <w:szCs w:val="24"/>
              </w:rPr>
            </w:pPr>
            <w:r w:rsidRPr="007402E8">
              <w:rPr>
                <w:rFonts w:ascii="Arial Narrow" w:hAnsi="Arial Narrow"/>
                <w:b w:val="0"/>
                <w:bCs w:val="0"/>
                <w:color w:val="FFFFFF"/>
                <w:sz w:val="24"/>
                <w:szCs w:val="24"/>
              </w:rPr>
              <w:t>Porez na dohodak</w:t>
            </w:r>
          </w:p>
        </w:tc>
        <w:tc>
          <w:tcPr>
            <w:tcW w:w="2659" w:type="dxa"/>
          </w:tcPr>
          <w:p w:rsidR="006F2CE9" w:rsidRPr="007402E8" w:rsidRDefault="007A4DE4" w:rsidP="006F43B1">
            <w:pPr>
              <w:jc w:val="right"/>
              <w:cnfStyle w:val="00000010000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1.2</w:t>
            </w:r>
            <w:r w:rsidR="00D176C8">
              <w:rPr>
                <w:rFonts w:ascii="Arial Narrow" w:hAnsi="Arial Narrow"/>
                <w:sz w:val="24"/>
                <w:szCs w:val="24"/>
              </w:rPr>
              <w:t>00</w:t>
            </w:r>
            <w:r w:rsidR="004421F8">
              <w:rPr>
                <w:rFonts w:ascii="Arial Narrow" w:hAnsi="Arial Narrow"/>
                <w:sz w:val="24"/>
                <w:szCs w:val="24"/>
              </w:rPr>
              <w:t>.000,00 €</w:t>
            </w:r>
          </w:p>
        </w:tc>
      </w:tr>
      <w:tr w:rsidR="006F2CE9" w:rsidRPr="007402E8" w:rsidTr="006F43B1">
        <w:tc>
          <w:tcPr>
            <w:cnfStyle w:val="001000000000"/>
            <w:tcW w:w="6629" w:type="dxa"/>
          </w:tcPr>
          <w:p w:rsidR="006F2CE9" w:rsidRPr="007402E8" w:rsidRDefault="006F2CE9" w:rsidP="009C0F94">
            <w:pPr>
              <w:jc w:val="both"/>
              <w:rPr>
                <w:rFonts w:ascii="Arial Narrow" w:hAnsi="Arial Narrow"/>
                <w:b w:val="0"/>
                <w:bCs w:val="0"/>
                <w:color w:val="FFFFFF"/>
                <w:sz w:val="24"/>
                <w:szCs w:val="24"/>
              </w:rPr>
            </w:pPr>
            <w:r w:rsidRPr="007402E8">
              <w:rPr>
                <w:rFonts w:ascii="Arial Narrow" w:hAnsi="Arial Narrow"/>
                <w:b w:val="0"/>
                <w:bCs w:val="0"/>
                <w:color w:val="FFFFFF"/>
                <w:sz w:val="24"/>
                <w:szCs w:val="24"/>
              </w:rPr>
              <w:t>Porez na korištenje javnih površina</w:t>
            </w:r>
          </w:p>
        </w:tc>
        <w:tc>
          <w:tcPr>
            <w:tcW w:w="2659" w:type="dxa"/>
          </w:tcPr>
          <w:p w:rsidR="006F2CE9" w:rsidRPr="007402E8" w:rsidRDefault="00D176C8" w:rsidP="006F43B1">
            <w:pPr>
              <w:jc w:val="right"/>
              <w:cnfStyle w:val="00000000000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1.6</w:t>
            </w:r>
            <w:r w:rsidR="004421F8">
              <w:rPr>
                <w:rFonts w:ascii="Arial Narrow" w:hAnsi="Arial Narrow"/>
                <w:sz w:val="24"/>
                <w:szCs w:val="24"/>
              </w:rPr>
              <w:t>00,00 €</w:t>
            </w:r>
          </w:p>
        </w:tc>
      </w:tr>
      <w:tr w:rsidR="006F2CE9" w:rsidRPr="007402E8" w:rsidTr="006F43B1">
        <w:trPr>
          <w:cnfStyle w:val="000000100000"/>
        </w:trPr>
        <w:tc>
          <w:tcPr>
            <w:cnfStyle w:val="001000000000"/>
            <w:tcW w:w="6629" w:type="dxa"/>
          </w:tcPr>
          <w:p w:rsidR="006F2CE9" w:rsidRPr="007402E8" w:rsidRDefault="006F2CE9" w:rsidP="009C0F94">
            <w:pPr>
              <w:jc w:val="both"/>
              <w:rPr>
                <w:rFonts w:ascii="Arial Narrow" w:hAnsi="Arial Narrow"/>
                <w:b w:val="0"/>
                <w:bCs w:val="0"/>
                <w:color w:val="FFFFFF"/>
                <w:sz w:val="24"/>
                <w:szCs w:val="24"/>
              </w:rPr>
            </w:pPr>
            <w:r w:rsidRPr="007402E8">
              <w:rPr>
                <w:rFonts w:ascii="Arial Narrow" w:hAnsi="Arial Narrow"/>
                <w:b w:val="0"/>
                <w:bCs w:val="0"/>
                <w:color w:val="FFFFFF"/>
                <w:sz w:val="24"/>
                <w:szCs w:val="24"/>
              </w:rPr>
              <w:t>Porez na kuće za odmor</w:t>
            </w:r>
          </w:p>
        </w:tc>
        <w:tc>
          <w:tcPr>
            <w:tcW w:w="2659" w:type="dxa"/>
          </w:tcPr>
          <w:p w:rsidR="006F2CE9" w:rsidRPr="007402E8" w:rsidRDefault="004421F8" w:rsidP="009C0F94">
            <w:pPr>
              <w:jc w:val="right"/>
              <w:cnfStyle w:val="00000010000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1.800,00 €</w:t>
            </w:r>
          </w:p>
        </w:tc>
      </w:tr>
      <w:tr w:rsidR="006F2CE9" w:rsidRPr="007402E8" w:rsidTr="006F43B1">
        <w:tc>
          <w:tcPr>
            <w:cnfStyle w:val="001000000000"/>
            <w:tcW w:w="6629" w:type="dxa"/>
          </w:tcPr>
          <w:p w:rsidR="006F2CE9" w:rsidRPr="007402E8" w:rsidRDefault="006F2CE9" w:rsidP="009C0F94">
            <w:pPr>
              <w:jc w:val="both"/>
              <w:rPr>
                <w:rFonts w:ascii="Arial Narrow" w:hAnsi="Arial Narrow"/>
                <w:b w:val="0"/>
                <w:bCs w:val="0"/>
                <w:color w:val="FFFFFF"/>
                <w:sz w:val="24"/>
                <w:szCs w:val="24"/>
              </w:rPr>
            </w:pPr>
            <w:r w:rsidRPr="007402E8">
              <w:rPr>
                <w:rFonts w:ascii="Arial Narrow" w:hAnsi="Arial Narrow"/>
                <w:b w:val="0"/>
                <w:bCs w:val="0"/>
                <w:color w:val="FFFFFF"/>
                <w:sz w:val="24"/>
                <w:szCs w:val="24"/>
              </w:rPr>
              <w:t>Porez na promet nekretnina</w:t>
            </w:r>
          </w:p>
        </w:tc>
        <w:tc>
          <w:tcPr>
            <w:tcW w:w="2659" w:type="dxa"/>
          </w:tcPr>
          <w:p w:rsidR="006F2CE9" w:rsidRPr="007402E8" w:rsidRDefault="000F154C" w:rsidP="006F43B1">
            <w:pPr>
              <w:jc w:val="right"/>
              <w:cnfStyle w:val="00000000000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60</w:t>
            </w:r>
            <w:r w:rsidR="004421F8">
              <w:rPr>
                <w:rFonts w:ascii="Arial Narrow" w:hAnsi="Arial Narrow"/>
                <w:sz w:val="24"/>
                <w:szCs w:val="24"/>
              </w:rPr>
              <w:t>.000,00 €</w:t>
            </w:r>
          </w:p>
        </w:tc>
      </w:tr>
      <w:tr w:rsidR="006F2CE9" w:rsidRPr="007402E8" w:rsidTr="006F43B1">
        <w:trPr>
          <w:cnfStyle w:val="000000100000"/>
        </w:trPr>
        <w:tc>
          <w:tcPr>
            <w:cnfStyle w:val="001000000000"/>
            <w:tcW w:w="6629" w:type="dxa"/>
          </w:tcPr>
          <w:p w:rsidR="006F2CE9" w:rsidRPr="007402E8" w:rsidRDefault="006F2CE9" w:rsidP="009C0F94">
            <w:pPr>
              <w:jc w:val="both"/>
              <w:rPr>
                <w:rFonts w:ascii="Arial Narrow" w:hAnsi="Arial Narrow"/>
                <w:b w:val="0"/>
                <w:bCs w:val="0"/>
                <w:color w:val="FFFFFF"/>
              </w:rPr>
            </w:pPr>
            <w:r w:rsidRPr="007402E8">
              <w:rPr>
                <w:rFonts w:ascii="Arial Narrow" w:hAnsi="Arial Narrow"/>
                <w:b w:val="0"/>
                <w:bCs w:val="0"/>
                <w:color w:val="FFFFFF"/>
              </w:rPr>
              <w:t>Porez na tvrtku, naziv tvrtke (naplata starih potraživanja)</w:t>
            </w:r>
          </w:p>
        </w:tc>
        <w:tc>
          <w:tcPr>
            <w:tcW w:w="2659" w:type="dxa"/>
          </w:tcPr>
          <w:p w:rsidR="006F2CE9" w:rsidRPr="007402E8" w:rsidRDefault="004421F8" w:rsidP="009C0F94">
            <w:pPr>
              <w:jc w:val="right"/>
              <w:cnfStyle w:val="00000010000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100,00 €</w:t>
            </w:r>
          </w:p>
        </w:tc>
      </w:tr>
      <w:tr w:rsidR="006F2CE9" w:rsidRPr="007402E8" w:rsidTr="006F43B1">
        <w:tc>
          <w:tcPr>
            <w:cnfStyle w:val="001000000000"/>
            <w:tcW w:w="6629" w:type="dxa"/>
          </w:tcPr>
          <w:p w:rsidR="006F2CE9" w:rsidRPr="007402E8" w:rsidRDefault="006F2CE9" w:rsidP="009C0F94">
            <w:pPr>
              <w:jc w:val="both"/>
              <w:rPr>
                <w:rFonts w:ascii="Arial Narrow" w:hAnsi="Arial Narrow"/>
                <w:b w:val="0"/>
                <w:bCs w:val="0"/>
                <w:color w:val="FFFFFF"/>
                <w:sz w:val="24"/>
                <w:szCs w:val="24"/>
              </w:rPr>
            </w:pPr>
            <w:r w:rsidRPr="007402E8">
              <w:rPr>
                <w:rFonts w:ascii="Arial Narrow" w:hAnsi="Arial Narrow"/>
                <w:b w:val="0"/>
                <w:bCs w:val="0"/>
                <w:color w:val="FFFFFF"/>
                <w:sz w:val="24"/>
                <w:szCs w:val="24"/>
              </w:rPr>
              <w:t>Porez na potrošnju alkoholnih i bezalkoholnih pića</w:t>
            </w:r>
          </w:p>
        </w:tc>
        <w:tc>
          <w:tcPr>
            <w:tcW w:w="2659" w:type="dxa"/>
          </w:tcPr>
          <w:p w:rsidR="006F2CE9" w:rsidRPr="007402E8" w:rsidRDefault="000F154C" w:rsidP="006F43B1">
            <w:pPr>
              <w:jc w:val="right"/>
              <w:cnfStyle w:val="00000000000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</w:t>
            </w:r>
            <w:r w:rsidR="004421F8">
              <w:rPr>
                <w:rFonts w:ascii="Arial Narrow" w:hAnsi="Arial Narrow"/>
                <w:sz w:val="24"/>
                <w:szCs w:val="24"/>
              </w:rPr>
              <w:t>.000,00 €</w:t>
            </w:r>
          </w:p>
        </w:tc>
      </w:tr>
      <w:tr w:rsidR="006F2CE9" w:rsidRPr="007402E8" w:rsidTr="006F43B1">
        <w:trPr>
          <w:cnfStyle w:val="000000100000"/>
        </w:trPr>
        <w:tc>
          <w:tcPr>
            <w:cnfStyle w:val="001000000000"/>
            <w:tcW w:w="6629" w:type="dxa"/>
          </w:tcPr>
          <w:p w:rsidR="006F2CE9" w:rsidRPr="007402E8" w:rsidRDefault="006F2CE9" w:rsidP="009C0F94">
            <w:pPr>
              <w:jc w:val="both"/>
              <w:rPr>
                <w:rFonts w:ascii="Arial Narrow" w:hAnsi="Arial Narrow"/>
                <w:b w:val="0"/>
                <w:bCs w:val="0"/>
                <w:color w:val="FFFFFF"/>
                <w:sz w:val="24"/>
                <w:szCs w:val="24"/>
              </w:rPr>
            </w:pPr>
            <w:r w:rsidRPr="007402E8">
              <w:rPr>
                <w:rFonts w:ascii="Arial Narrow" w:hAnsi="Arial Narrow"/>
                <w:b w:val="0"/>
                <w:bCs w:val="0"/>
                <w:color w:val="FFFFFF"/>
                <w:sz w:val="24"/>
                <w:szCs w:val="24"/>
              </w:rPr>
              <w:t>Ostali porezi</w:t>
            </w:r>
          </w:p>
        </w:tc>
        <w:tc>
          <w:tcPr>
            <w:tcW w:w="2659" w:type="dxa"/>
          </w:tcPr>
          <w:p w:rsidR="006F2CE9" w:rsidRPr="007402E8" w:rsidRDefault="004421F8" w:rsidP="009C0F94">
            <w:pPr>
              <w:jc w:val="right"/>
              <w:cnfStyle w:val="00000010000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1.660,00 €</w:t>
            </w:r>
          </w:p>
        </w:tc>
      </w:tr>
    </w:tbl>
    <w:p w:rsidR="00C0321F" w:rsidRPr="007402E8" w:rsidRDefault="00C0321F" w:rsidP="00C0321F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5"/>
          <w:sz w:val="24"/>
          <w:szCs w:val="24"/>
        </w:rPr>
      </w:pPr>
    </w:p>
    <w:p w:rsidR="00C0321F" w:rsidRPr="007402E8" w:rsidRDefault="00C0321F" w:rsidP="00C032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  <w:r w:rsidRPr="00D7241E">
        <w:rPr>
          <w:rFonts w:ascii="Arial Narrow" w:eastAsia="Arial Unicode MS" w:hAnsi="Arial Narrow" w:cs="Arial Unicode MS"/>
          <w:sz w:val="24"/>
          <w:szCs w:val="24"/>
        </w:rPr>
        <w:t xml:space="preserve">Pomoći su planirane u iznosu od </w:t>
      </w:r>
      <w:r w:rsidR="000F154C">
        <w:rPr>
          <w:rFonts w:ascii="Arial Narrow" w:eastAsia="Arial Unicode MS" w:hAnsi="Arial Narrow" w:cs="Arial Unicode MS"/>
          <w:sz w:val="24"/>
          <w:szCs w:val="24"/>
        </w:rPr>
        <w:t>7.372.560</w:t>
      </w:r>
      <w:r w:rsidR="00D176C8">
        <w:rPr>
          <w:rFonts w:ascii="Arial Narrow" w:eastAsia="Arial Unicode MS" w:hAnsi="Arial Narrow" w:cs="Arial Unicode MS"/>
          <w:sz w:val="24"/>
          <w:szCs w:val="24"/>
        </w:rPr>
        <w:t>,00</w:t>
      </w:r>
      <w:r w:rsidR="004421F8">
        <w:rPr>
          <w:rFonts w:ascii="Arial Narrow" w:eastAsia="Arial Unicode MS" w:hAnsi="Arial Narrow" w:cs="Arial Unicode MS"/>
          <w:sz w:val="24"/>
          <w:szCs w:val="24"/>
        </w:rPr>
        <w:t xml:space="preserve"> eura</w:t>
      </w:r>
      <w:r w:rsidRPr="00D7241E">
        <w:rPr>
          <w:rFonts w:ascii="Arial Narrow" w:eastAsia="Arial Unicode MS" w:hAnsi="Arial Narrow" w:cs="Arial Unicode MS"/>
          <w:sz w:val="24"/>
          <w:szCs w:val="24"/>
        </w:rPr>
        <w:t xml:space="preserve">, odnosno </w:t>
      </w:r>
      <w:r w:rsidR="007D15AD">
        <w:rPr>
          <w:rFonts w:ascii="Arial Narrow" w:eastAsia="Arial Unicode MS" w:hAnsi="Arial Narrow" w:cs="Arial Unicode MS"/>
          <w:sz w:val="24"/>
          <w:szCs w:val="24"/>
        </w:rPr>
        <w:t>63,68</w:t>
      </w:r>
      <w:r w:rsidRPr="00D7241E">
        <w:rPr>
          <w:rFonts w:ascii="Arial Narrow" w:eastAsia="Arial Unicode MS" w:hAnsi="Arial Narrow" w:cs="Arial Unicode MS"/>
          <w:sz w:val="24"/>
          <w:szCs w:val="24"/>
        </w:rPr>
        <w:t xml:space="preserve">% ukupnih proračunskih sredstava. To </w:t>
      </w:r>
      <w:r w:rsidRPr="007402E8">
        <w:rPr>
          <w:rFonts w:ascii="Arial Narrow" w:eastAsia="Arial Unicode MS" w:hAnsi="Arial Narrow" w:cs="Arial Unicode MS"/>
          <w:sz w:val="24"/>
          <w:szCs w:val="24"/>
        </w:rPr>
        <w:t>su prihodi čija je namjena unaprijed zakonom ili ugovorom definirana, odnosno moraju se utrošiti sukladno ugovorom definiranoj investiciji/programu</w:t>
      </w:r>
      <w:r w:rsidR="009A3881">
        <w:rPr>
          <w:rFonts w:ascii="Arial Narrow" w:eastAsia="Arial Unicode MS" w:hAnsi="Arial Narrow" w:cs="Arial Unicode MS"/>
          <w:sz w:val="24"/>
          <w:szCs w:val="24"/>
        </w:rPr>
        <w:t>, ali i tekuća pomoć iz državnog proračuna nazvana kompenzacijska mjera</w:t>
      </w:r>
      <w:r w:rsidR="00535466">
        <w:rPr>
          <w:rFonts w:ascii="Arial Narrow" w:eastAsia="Arial Unicode MS" w:hAnsi="Arial Narrow" w:cs="Arial Unicode MS"/>
          <w:sz w:val="24"/>
          <w:szCs w:val="24"/>
        </w:rPr>
        <w:t xml:space="preserve"> temeljem Odluke ministra financija</w:t>
      </w:r>
      <w:r w:rsidRPr="007402E8">
        <w:rPr>
          <w:rFonts w:ascii="Arial Narrow" w:eastAsia="Arial Unicode MS" w:hAnsi="Arial Narrow" w:cs="Arial Unicode MS"/>
          <w:sz w:val="24"/>
          <w:szCs w:val="24"/>
        </w:rPr>
        <w:t>. Detaljnu strukturu pomoći dajemo u nastavku:</w:t>
      </w:r>
    </w:p>
    <w:tbl>
      <w:tblPr>
        <w:tblStyle w:val="MediumShading2-Accent1"/>
        <w:tblW w:w="0" w:type="auto"/>
        <w:tblLook w:val="04A0"/>
      </w:tblPr>
      <w:tblGrid>
        <w:gridCol w:w="6629"/>
        <w:gridCol w:w="2659"/>
      </w:tblGrid>
      <w:tr w:rsidR="006F43B1" w:rsidRPr="00D7241E" w:rsidTr="006F43B1">
        <w:trPr>
          <w:cnfStyle w:val="100000000000"/>
        </w:trPr>
        <w:tc>
          <w:tcPr>
            <w:cnfStyle w:val="001000000100"/>
            <w:tcW w:w="6629" w:type="dxa"/>
          </w:tcPr>
          <w:p w:rsidR="006F43B1" w:rsidRPr="007402E8" w:rsidRDefault="006F43B1" w:rsidP="009C0F94">
            <w:pPr>
              <w:jc w:val="both"/>
              <w:rPr>
                <w:rFonts w:ascii="Arial Narrow" w:hAnsi="Arial Narrow"/>
                <w:b w:val="0"/>
                <w:bCs w:val="0"/>
                <w:color w:val="FFFFFF"/>
                <w:sz w:val="24"/>
                <w:szCs w:val="24"/>
              </w:rPr>
            </w:pPr>
            <w:r w:rsidRPr="007402E8">
              <w:rPr>
                <w:rFonts w:ascii="Arial Narrow" w:hAnsi="Arial Narrow"/>
                <w:b w:val="0"/>
                <w:bCs w:val="0"/>
                <w:color w:val="FFFFFF"/>
                <w:sz w:val="24"/>
                <w:szCs w:val="24"/>
              </w:rPr>
              <w:t>PRIHODI OD POMOĆI</w:t>
            </w:r>
          </w:p>
        </w:tc>
        <w:tc>
          <w:tcPr>
            <w:tcW w:w="2659" w:type="dxa"/>
          </w:tcPr>
          <w:p w:rsidR="006F43B1" w:rsidRPr="00D7241E" w:rsidRDefault="000F154C" w:rsidP="000F154C">
            <w:pPr>
              <w:jc w:val="right"/>
              <w:cnfStyle w:val="100000000000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7.372.560</w:t>
            </w:r>
            <w:r w:rsidR="004421F8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 xml:space="preserve">,00 </w:t>
            </w:r>
            <w:r w:rsidR="004421F8">
              <w:rPr>
                <w:rFonts w:ascii="Arial Narrow" w:hAnsi="Arial Narrow"/>
                <w:sz w:val="24"/>
                <w:szCs w:val="24"/>
              </w:rPr>
              <w:t>€</w:t>
            </w:r>
          </w:p>
        </w:tc>
      </w:tr>
      <w:tr w:rsidR="006F43B1" w:rsidRPr="007402E8" w:rsidTr="006F43B1">
        <w:trPr>
          <w:cnfStyle w:val="000000100000"/>
        </w:trPr>
        <w:tc>
          <w:tcPr>
            <w:cnfStyle w:val="001000000000"/>
            <w:tcW w:w="6629" w:type="dxa"/>
          </w:tcPr>
          <w:p w:rsidR="006F43B1" w:rsidRPr="007402E8" w:rsidRDefault="006F43B1" w:rsidP="009C0F94">
            <w:pPr>
              <w:jc w:val="both"/>
              <w:rPr>
                <w:rFonts w:ascii="Arial Narrow" w:hAnsi="Arial Narrow"/>
                <w:b w:val="0"/>
                <w:bCs w:val="0"/>
                <w:color w:val="FFFFFF"/>
                <w:sz w:val="24"/>
                <w:szCs w:val="24"/>
              </w:rPr>
            </w:pPr>
            <w:r w:rsidRPr="007402E8">
              <w:rPr>
                <w:rFonts w:ascii="Arial Narrow" w:hAnsi="Arial Narrow"/>
                <w:b w:val="0"/>
                <w:bCs w:val="0"/>
                <w:color w:val="FFFFFF"/>
                <w:sz w:val="24"/>
                <w:szCs w:val="24"/>
              </w:rPr>
              <w:t>Tekuće pomoći iz državnog proračuna</w:t>
            </w:r>
          </w:p>
        </w:tc>
        <w:tc>
          <w:tcPr>
            <w:tcW w:w="2659" w:type="dxa"/>
          </w:tcPr>
          <w:p w:rsidR="006F43B1" w:rsidRPr="007402E8" w:rsidRDefault="000F154C" w:rsidP="00880E62">
            <w:pPr>
              <w:jc w:val="right"/>
              <w:cnfStyle w:val="00000010000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143.480</w:t>
            </w:r>
            <w:r w:rsidR="004421F8">
              <w:rPr>
                <w:rFonts w:ascii="Arial Narrow" w:hAnsi="Arial Narrow"/>
                <w:sz w:val="24"/>
                <w:szCs w:val="24"/>
              </w:rPr>
              <w:t>,00 €</w:t>
            </w:r>
          </w:p>
        </w:tc>
      </w:tr>
      <w:tr w:rsidR="006F43B1" w:rsidRPr="007402E8" w:rsidTr="006F43B1">
        <w:tc>
          <w:tcPr>
            <w:cnfStyle w:val="001000000000"/>
            <w:tcW w:w="6629" w:type="dxa"/>
          </w:tcPr>
          <w:p w:rsidR="006F43B1" w:rsidRPr="007402E8" w:rsidRDefault="006F43B1" w:rsidP="009C0F94">
            <w:pPr>
              <w:jc w:val="both"/>
              <w:rPr>
                <w:rFonts w:ascii="Arial Narrow" w:hAnsi="Arial Narrow"/>
                <w:b w:val="0"/>
                <w:bCs w:val="0"/>
                <w:color w:val="FFFFFF"/>
                <w:sz w:val="24"/>
                <w:szCs w:val="24"/>
              </w:rPr>
            </w:pPr>
            <w:r w:rsidRPr="007402E8">
              <w:rPr>
                <w:rFonts w:ascii="Arial Narrow" w:hAnsi="Arial Narrow"/>
                <w:b w:val="0"/>
                <w:bCs w:val="0"/>
                <w:color w:val="FFFFFF"/>
                <w:sz w:val="24"/>
                <w:szCs w:val="24"/>
              </w:rPr>
              <w:t>Kapitalne pomoći iz državnog proračuna – za kapitalne investicije</w:t>
            </w:r>
          </w:p>
        </w:tc>
        <w:tc>
          <w:tcPr>
            <w:tcW w:w="2659" w:type="dxa"/>
          </w:tcPr>
          <w:p w:rsidR="006F43B1" w:rsidRPr="007402E8" w:rsidRDefault="000F154C" w:rsidP="00F5304D">
            <w:pPr>
              <w:jc w:val="right"/>
              <w:cnfStyle w:val="00000000000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1.295.200</w:t>
            </w:r>
            <w:r w:rsidR="00840451">
              <w:rPr>
                <w:rFonts w:ascii="Arial Narrow" w:hAnsi="Arial Narrow"/>
                <w:sz w:val="24"/>
                <w:szCs w:val="24"/>
              </w:rPr>
              <w:t>,00 €</w:t>
            </w:r>
          </w:p>
        </w:tc>
      </w:tr>
      <w:tr w:rsidR="006F43B1" w:rsidRPr="007402E8" w:rsidTr="006F43B1">
        <w:trPr>
          <w:cnfStyle w:val="000000100000"/>
        </w:trPr>
        <w:tc>
          <w:tcPr>
            <w:cnfStyle w:val="001000000000"/>
            <w:tcW w:w="6629" w:type="dxa"/>
          </w:tcPr>
          <w:p w:rsidR="006F43B1" w:rsidRPr="007402E8" w:rsidRDefault="006F43B1" w:rsidP="00840451">
            <w:pPr>
              <w:jc w:val="both"/>
              <w:rPr>
                <w:rFonts w:ascii="Arial Narrow" w:hAnsi="Arial Narrow"/>
                <w:b w:val="0"/>
                <w:bCs w:val="0"/>
                <w:color w:val="FFFFFF"/>
                <w:sz w:val="24"/>
                <w:szCs w:val="24"/>
              </w:rPr>
            </w:pPr>
            <w:r w:rsidRPr="007402E8">
              <w:rPr>
                <w:rFonts w:ascii="Arial Narrow" w:hAnsi="Arial Narrow"/>
                <w:b w:val="0"/>
                <w:bCs w:val="0"/>
                <w:color w:val="FFFFFF"/>
                <w:sz w:val="24"/>
                <w:szCs w:val="24"/>
              </w:rPr>
              <w:t>Tekuće pomoći</w:t>
            </w:r>
            <w:r w:rsidR="00840451">
              <w:rPr>
                <w:rFonts w:ascii="Arial Narrow" w:hAnsi="Arial Narrow"/>
                <w:b w:val="0"/>
                <w:bCs w:val="0"/>
                <w:color w:val="FFFFFF"/>
                <w:sz w:val="24"/>
                <w:szCs w:val="24"/>
              </w:rPr>
              <w:t xml:space="preserve"> od HZZ-a </w:t>
            </w:r>
            <w:r w:rsidRPr="007402E8">
              <w:rPr>
                <w:rFonts w:ascii="Arial Narrow" w:hAnsi="Arial Narrow"/>
                <w:b w:val="0"/>
                <w:bCs w:val="0"/>
                <w:color w:val="FFFFFF"/>
                <w:sz w:val="24"/>
                <w:szCs w:val="24"/>
              </w:rPr>
              <w:t>za financiranje plaća u 100% iznosu za javne radove</w:t>
            </w:r>
          </w:p>
        </w:tc>
        <w:tc>
          <w:tcPr>
            <w:tcW w:w="2659" w:type="dxa"/>
          </w:tcPr>
          <w:p w:rsidR="006F43B1" w:rsidRPr="007402E8" w:rsidRDefault="000F154C" w:rsidP="009C0F94">
            <w:pPr>
              <w:jc w:val="right"/>
              <w:cnfStyle w:val="00000010000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21.120</w:t>
            </w:r>
            <w:r w:rsidR="00840451">
              <w:rPr>
                <w:rFonts w:ascii="Arial Narrow" w:hAnsi="Arial Narrow"/>
                <w:sz w:val="24"/>
                <w:szCs w:val="24"/>
              </w:rPr>
              <w:t>,00 €</w:t>
            </w:r>
          </w:p>
        </w:tc>
      </w:tr>
      <w:tr w:rsidR="006F43B1" w:rsidRPr="007402E8" w:rsidTr="006F43B1">
        <w:tc>
          <w:tcPr>
            <w:cnfStyle w:val="001000000000"/>
            <w:tcW w:w="6629" w:type="dxa"/>
          </w:tcPr>
          <w:p w:rsidR="006F43B1" w:rsidRPr="007402E8" w:rsidRDefault="006F43B1" w:rsidP="009C0F94">
            <w:pPr>
              <w:jc w:val="both"/>
              <w:rPr>
                <w:rFonts w:ascii="Arial Narrow" w:hAnsi="Arial Narrow"/>
                <w:b w:val="0"/>
                <w:bCs w:val="0"/>
                <w:color w:val="FFFFFF"/>
                <w:sz w:val="24"/>
                <w:szCs w:val="24"/>
              </w:rPr>
            </w:pPr>
            <w:r w:rsidRPr="007402E8">
              <w:rPr>
                <w:rFonts w:ascii="Arial Narrow" w:hAnsi="Arial Narrow"/>
                <w:b w:val="0"/>
                <w:bCs w:val="0"/>
                <w:color w:val="FFFFFF"/>
                <w:sz w:val="24"/>
                <w:szCs w:val="24"/>
              </w:rPr>
              <w:t>Kapitalne pomoći iz državnog proračuna temeljem prijenosa EU sredstava</w:t>
            </w:r>
          </w:p>
        </w:tc>
        <w:tc>
          <w:tcPr>
            <w:tcW w:w="2659" w:type="dxa"/>
          </w:tcPr>
          <w:p w:rsidR="006F43B1" w:rsidRPr="007402E8" w:rsidRDefault="000F154C" w:rsidP="002906DC">
            <w:pPr>
              <w:jc w:val="right"/>
              <w:cnfStyle w:val="00000000000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4.264.760,00</w:t>
            </w:r>
            <w:r w:rsidR="00840451">
              <w:rPr>
                <w:rFonts w:ascii="Arial Narrow" w:hAnsi="Arial Narrow"/>
                <w:sz w:val="24"/>
                <w:szCs w:val="24"/>
              </w:rPr>
              <w:t xml:space="preserve"> €</w:t>
            </w:r>
          </w:p>
        </w:tc>
      </w:tr>
      <w:tr w:rsidR="00880E62" w:rsidRPr="007402E8" w:rsidTr="006F43B1">
        <w:trPr>
          <w:cnfStyle w:val="000000100000"/>
        </w:trPr>
        <w:tc>
          <w:tcPr>
            <w:cnfStyle w:val="001000000000"/>
            <w:tcW w:w="6629" w:type="dxa"/>
          </w:tcPr>
          <w:p w:rsidR="00880E62" w:rsidRPr="007402E8" w:rsidRDefault="00880E62" w:rsidP="009C0F94">
            <w:pPr>
              <w:jc w:val="both"/>
              <w:rPr>
                <w:rFonts w:ascii="Arial Narrow" w:hAnsi="Arial Narrow"/>
                <w:b w:val="0"/>
                <w:bCs w:val="0"/>
                <w:color w:val="FFFFFF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color w:val="FFFFFF"/>
                <w:sz w:val="24"/>
                <w:szCs w:val="24"/>
              </w:rPr>
              <w:t>Kapitalne pomoći od izvanproračunskih korisnika državnog proračuna</w:t>
            </w:r>
          </w:p>
        </w:tc>
        <w:tc>
          <w:tcPr>
            <w:tcW w:w="2659" w:type="dxa"/>
          </w:tcPr>
          <w:p w:rsidR="00880E62" w:rsidRDefault="00880E62" w:rsidP="002906DC">
            <w:pPr>
              <w:jc w:val="right"/>
              <w:cnfStyle w:val="00000010000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33.000,00 €</w:t>
            </w:r>
          </w:p>
        </w:tc>
      </w:tr>
      <w:tr w:rsidR="000F154C" w:rsidRPr="007402E8" w:rsidTr="006F43B1">
        <w:tc>
          <w:tcPr>
            <w:cnfStyle w:val="001000000000"/>
            <w:tcW w:w="6629" w:type="dxa"/>
          </w:tcPr>
          <w:p w:rsidR="000F154C" w:rsidRDefault="000F154C" w:rsidP="009C0F94">
            <w:pPr>
              <w:jc w:val="both"/>
              <w:rPr>
                <w:rFonts w:ascii="Arial Narrow" w:hAnsi="Arial Narrow"/>
                <w:b w:val="0"/>
                <w:bCs w:val="0"/>
                <w:color w:val="FFFFFF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color w:val="FFFFFF"/>
                <w:sz w:val="24"/>
                <w:szCs w:val="24"/>
              </w:rPr>
              <w:t>Pomoći fiskalnog izravnanja</w:t>
            </w:r>
          </w:p>
        </w:tc>
        <w:tc>
          <w:tcPr>
            <w:tcW w:w="2659" w:type="dxa"/>
          </w:tcPr>
          <w:p w:rsidR="000F154C" w:rsidRDefault="000F154C" w:rsidP="002906DC">
            <w:pPr>
              <w:jc w:val="right"/>
              <w:cnfStyle w:val="00000000000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1.432.600,00 €</w:t>
            </w:r>
          </w:p>
        </w:tc>
      </w:tr>
      <w:tr w:rsidR="000F154C" w:rsidRPr="007402E8" w:rsidTr="006F43B1">
        <w:trPr>
          <w:cnfStyle w:val="000000100000"/>
        </w:trPr>
        <w:tc>
          <w:tcPr>
            <w:cnfStyle w:val="001000000000"/>
            <w:tcW w:w="6629" w:type="dxa"/>
          </w:tcPr>
          <w:p w:rsidR="000F154C" w:rsidRDefault="000F154C" w:rsidP="009C0F94">
            <w:pPr>
              <w:jc w:val="both"/>
              <w:rPr>
                <w:rFonts w:ascii="Arial Narrow" w:hAnsi="Arial Narrow"/>
                <w:b w:val="0"/>
                <w:bCs w:val="0"/>
                <w:color w:val="FFFFFF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color w:val="FFFFFF"/>
                <w:sz w:val="24"/>
                <w:szCs w:val="24"/>
              </w:rPr>
              <w:t>Tekuće pomoći proračunskim korisnicima iz proračuna JLP®S koji im nije nadležan</w:t>
            </w:r>
          </w:p>
        </w:tc>
        <w:tc>
          <w:tcPr>
            <w:tcW w:w="2659" w:type="dxa"/>
          </w:tcPr>
          <w:p w:rsidR="000F154C" w:rsidRDefault="000F154C" w:rsidP="002906DC">
            <w:pPr>
              <w:jc w:val="right"/>
              <w:cnfStyle w:val="00000010000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26.400,00 €</w:t>
            </w:r>
          </w:p>
        </w:tc>
      </w:tr>
      <w:tr w:rsidR="000F154C" w:rsidRPr="007402E8" w:rsidTr="006F43B1">
        <w:tc>
          <w:tcPr>
            <w:cnfStyle w:val="001000000000"/>
            <w:tcW w:w="6629" w:type="dxa"/>
          </w:tcPr>
          <w:p w:rsidR="000F154C" w:rsidRDefault="000F154C" w:rsidP="009C0F94">
            <w:pPr>
              <w:jc w:val="both"/>
              <w:rPr>
                <w:rFonts w:ascii="Arial Narrow" w:hAnsi="Arial Narrow"/>
                <w:b w:val="0"/>
                <w:bCs w:val="0"/>
                <w:color w:val="FFFFFF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color w:val="FFFFFF"/>
                <w:sz w:val="24"/>
                <w:szCs w:val="24"/>
              </w:rPr>
              <w:t>Tekuće pomoći iz državnog proračuna temeljem prijenosa EU sredstava</w:t>
            </w:r>
          </w:p>
        </w:tc>
        <w:tc>
          <w:tcPr>
            <w:tcW w:w="2659" w:type="dxa"/>
          </w:tcPr>
          <w:p w:rsidR="000F154C" w:rsidRDefault="000F154C" w:rsidP="002906DC">
            <w:pPr>
              <w:jc w:val="right"/>
              <w:cnfStyle w:val="00000000000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156.000,00 €</w:t>
            </w:r>
          </w:p>
        </w:tc>
      </w:tr>
    </w:tbl>
    <w:p w:rsidR="00C5018E" w:rsidRPr="007402E8" w:rsidRDefault="00C5018E" w:rsidP="00C032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</w:p>
    <w:p w:rsidR="00C5018E" w:rsidRPr="007402E8" w:rsidRDefault="00C5018E" w:rsidP="00C5018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</w:rPr>
      </w:pPr>
      <w:r w:rsidRPr="007402E8">
        <w:rPr>
          <w:rFonts w:ascii="Arial Narrow" w:eastAsia="Arial Unicode MS" w:hAnsi="Arial Narrow" w:cs="Arial Unicode MS"/>
        </w:rPr>
        <w:t xml:space="preserve">Prihodi od imovine planirani su u iznosu od </w:t>
      </w:r>
      <w:r w:rsidR="000F154C">
        <w:rPr>
          <w:rFonts w:ascii="Arial Narrow" w:eastAsia="Arial Unicode MS" w:hAnsi="Arial Narrow" w:cs="Arial Unicode MS"/>
        </w:rPr>
        <w:t>46.50</w:t>
      </w:r>
      <w:r w:rsidR="00840451">
        <w:rPr>
          <w:rFonts w:ascii="Arial Narrow" w:eastAsia="Arial Unicode MS" w:hAnsi="Arial Narrow" w:cs="Arial Unicode MS"/>
        </w:rPr>
        <w:t>0,00 eura</w:t>
      </w:r>
      <w:r w:rsidRPr="007402E8">
        <w:rPr>
          <w:rFonts w:ascii="Arial Narrow" w:eastAsia="Arial Unicode MS" w:hAnsi="Arial Narrow" w:cs="Arial Unicode MS"/>
        </w:rPr>
        <w:t>, a sastoje se od:</w:t>
      </w:r>
    </w:p>
    <w:tbl>
      <w:tblPr>
        <w:tblStyle w:val="MediumShading2-Accent1"/>
        <w:tblW w:w="0" w:type="auto"/>
        <w:tblLook w:val="04A0"/>
      </w:tblPr>
      <w:tblGrid>
        <w:gridCol w:w="6629"/>
        <w:gridCol w:w="2659"/>
      </w:tblGrid>
      <w:tr w:rsidR="006F43B1" w:rsidRPr="007402E8" w:rsidTr="009F5C49">
        <w:trPr>
          <w:cnfStyle w:val="100000000000"/>
        </w:trPr>
        <w:tc>
          <w:tcPr>
            <w:cnfStyle w:val="001000000100"/>
            <w:tcW w:w="6629" w:type="dxa"/>
          </w:tcPr>
          <w:p w:rsidR="006F43B1" w:rsidRPr="007402E8" w:rsidRDefault="006F43B1" w:rsidP="009C0F94">
            <w:pPr>
              <w:jc w:val="both"/>
              <w:rPr>
                <w:rFonts w:ascii="Arial Narrow" w:hAnsi="Arial Narrow"/>
                <w:b w:val="0"/>
                <w:bCs w:val="0"/>
                <w:color w:val="FFFFFF"/>
                <w:sz w:val="24"/>
                <w:szCs w:val="24"/>
              </w:rPr>
            </w:pPr>
            <w:r w:rsidRPr="007402E8">
              <w:rPr>
                <w:rFonts w:ascii="Arial Narrow" w:hAnsi="Arial Narrow"/>
                <w:b w:val="0"/>
                <w:bCs w:val="0"/>
                <w:color w:val="FFFFFF"/>
                <w:sz w:val="24"/>
                <w:szCs w:val="24"/>
              </w:rPr>
              <w:t>PRIHODI OD IMOVINE</w:t>
            </w:r>
          </w:p>
        </w:tc>
        <w:tc>
          <w:tcPr>
            <w:tcW w:w="2659" w:type="dxa"/>
          </w:tcPr>
          <w:p w:rsidR="006F43B1" w:rsidRPr="007402E8" w:rsidRDefault="000F154C" w:rsidP="007001B9">
            <w:pPr>
              <w:jc w:val="right"/>
              <w:cnfStyle w:val="100000000000"/>
              <w:rPr>
                <w:rFonts w:ascii="Arial Narrow" w:hAnsi="Arial Narrow"/>
                <w:b w:val="0"/>
                <w:bCs w:val="0"/>
                <w:color w:val="FFFFFF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color w:val="FFFFFF"/>
                <w:sz w:val="24"/>
                <w:szCs w:val="24"/>
              </w:rPr>
              <w:t>46.500</w:t>
            </w:r>
            <w:r w:rsidR="00840451">
              <w:rPr>
                <w:rFonts w:ascii="Arial Narrow" w:hAnsi="Arial Narrow"/>
                <w:b w:val="0"/>
                <w:bCs w:val="0"/>
                <w:color w:val="FFFFFF"/>
                <w:sz w:val="24"/>
                <w:szCs w:val="24"/>
              </w:rPr>
              <w:t xml:space="preserve">,00 </w:t>
            </w:r>
            <w:r w:rsidR="00840451">
              <w:rPr>
                <w:rFonts w:ascii="Arial Narrow" w:hAnsi="Arial Narrow"/>
                <w:sz w:val="24"/>
                <w:szCs w:val="24"/>
              </w:rPr>
              <w:t>€</w:t>
            </w:r>
          </w:p>
        </w:tc>
      </w:tr>
      <w:tr w:rsidR="006F43B1" w:rsidRPr="007402E8" w:rsidTr="009F5C49">
        <w:trPr>
          <w:cnfStyle w:val="000000100000"/>
        </w:trPr>
        <w:tc>
          <w:tcPr>
            <w:cnfStyle w:val="001000000000"/>
            <w:tcW w:w="6629" w:type="dxa"/>
          </w:tcPr>
          <w:p w:rsidR="006F43B1" w:rsidRPr="007402E8" w:rsidRDefault="006F43B1" w:rsidP="009C0F94">
            <w:pPr>
              <w:jc w:val="both"/>
              <w:rPr>
                <w:rFonts w:ascii="Arial Narrow" w:hAnsi="Arial Narrow"/>
                <w:b w:val="0"/>
                <w:bCs w:val="0"/>
                <w:color w:val="FFFFFF"/>
                <w:sz w:val="24"/>
                <w:szCs w:val="24"/>
              </w:rPr>
            </w:pPr>
            <w:r w:rsidRPr="007402E8">
              <w:rPr>
                <w:rFonts w:ascii="Arial Narrow" w:hAnsi="Arial Narrow"/>
                <w:b w:val="0"/>
                <w:bCs w:val="0"/>
                <w:color w:val="FFFFFF"/>
                <w:sz w:val="24"/>
                <w:szCs w:val="24"/>
              </w:rPr>
              <w:t>Zatezne kamate iz obveznih odnosa</w:t>
            </w:r>
            <w:r w:rsidR="000F154C">
              <w:rPr>
                <w:rFonts w:ascii="Arial Narrow" w:hAnsi="Arial Narrow"/>
                <w:b w:val="0"/>
                <w:bCs w:val="0"/>
                <w:color w:val="FFFFFF"/>
                <w:sz w:val="24"/>
                <w:szCs w:val="24"/>
              </w:rPr>
              <w:t xml:space="preserve"> i pozitivne tečajne razlike</w:t>
            </w:r>
          </w:p>
        </w:tc>
        <w:tc>
          <w:tcPr>
            <w:tcW w:w="2659" w:type="dxa"/>
          </w:tcPr>
          <w:p w:rsidR="006F43B1" w:rsidRPr="007402E8" w:rsidRDefault="000F154C" w:rsidP="009C0F94">
            <w:pPr>
              <w:jc w:val="right"/>
              <w:cnfStyle w:val="00000010000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2.8</w:t>
            </w:r>
            <w:r w:rsidR="00840451">
              <w:rPr>
                <w:rFonts w:ascii="Arial Narrow" w:hAnsi="Arial Narrow"/>
                <w:sz w:val="24"/>
                <w:szCs w:val="24"/>
              </w:rPr>
              <w:t>00,00 €</w:t>
            </w:r>
          </w:p>
        </w:tc>
      </w:tr>
      <w:tr w:rsidR="006F43B1" w:rsidRPr="007402E8" w:rsidTr="009F5C49">
        <w:tc>
          <w:tcPr>
            <w:cnfStyle w:val="001000000000"/>
            <w:tcW w:w="6629" w:type="dxa"/>
          </w:tcPr>
          <w:p w:rsidR="006F43B1" w:rsidRPr="007402E8" w:rsidRDefault="006F43B1" w:rsidP="009C0F94">
            <w:pPr>
              <w:jc w:val="both"/>
              <w:rPr>
                <w:rFonts w:ascii="Arial Narrow" w:hAnsi="Arial Narrow"/>
                <w:b w:val="0"/>
                <w:bCs w:val="0"/>
                <w:color w:val="FFFFFF"/>
                <w:sz w:val="24"/>
                <w:szCs w:val="24"/>
              </w:rPr>
            </w:pPr>
            <w:r w:rsidRPr="007402E8">
              <w:rPr>
                <w:rFonts w:ascii="Arial Narrow" w:hAnsi="Arial Narrow"/>
                <w:b w:val="0"/>
                <w:bCs w:val="0"/>
                <w:color w:val="FFFFFF"/>
                <w:sz w:val="24"/>
                <w:szCs w:val="24"/>
              </w:rPr>
              <w:t>Prihodi od zakupa poljoprivrednog zemljišta</w:t>
            </w:r>
          </w:p>
        </w:tc>
        <w:tc>
          <w:tcPr>
            <w:tcW w:w="2659" w:type="dxa"/>
          </w:tcPr>
          <w:p w:rsidR="006F43B1" w:rsidRPr="007402E8" w:rsidRDefault="00840451" w:rsidP="009C0F94">
            <w:pPr>
              <w:jc w:val="right"/>
              <w:cnfStyle w:val="00000000000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2.600,00 €</w:t>
            </w:r>
          </w:p>
        </w:tc>
      </w:tr>
      <w:tr w:rsidR="006F43B1" w:rsidRPr="007402E8" w:rsidTr="009F5C49">
        <w:trPr>
          <w:cnfStyle w:val="000000100000"/>
        </w:trPr>
        <w:tc>
          <w:tcPr>
            <w:cnfStyle w:val="001000000000"/>
            <w:tcW w:w="6629" w:type="dxa"/>
          </w:tcPr>
          <w:p w:rsidR="006F43B1" w:rsidRPr="007402E8" w:rsidRDefault="006F43B1" w:rsidP="009C0F94">
            <w:pPr>
              <w:jc w:val="both"/>
              <w:rPr>
                <w:rFonts w:ascii="Arial Narrow" w:hAnsi="Arial Narrow"/>
                <w:b w:val="0"/>
                <w:bCs w:val="0"/>
                <w:color w:val="FFFFFF"/>
                <w:sz w:val="24"/>
                <w:szCs w:val="24"/>
              </w:rPr>
            </w:pPr>
            <w:r w:rsidRPr="007402E8">
              <w:rPr>
                <w:rFonts w:ascii="Arial Narrow" w:hAnsi="Arial Narrow"/>
                <w:b w:val="0"/>
                <w:bCs w:val="0"/>
                <w:color w:val="FFFFFF"/>
                <w:sz w:val="24"/>
                <w:szCs w:val="24"/>
              </w:rPr>
              <w:t>Prihodi od zakupa poslovnih prostora</w:t>
            </w:r>
            <w:r w:rsidR="00535466">
              <w:rPr>
                <w:rFonts w:ascii="Arial Narrow" w:hAnsi="Arial Narrow"/>
                <w:b w:val="0"/>
                <w:bCs w:val="0"/>
                <w:color w:val="FFFFFF"/>
                <w:sz w:val="24"/>
                <w:szCs w:val="24"/>
              </w:rPr>
              <w:t xml:space="preserve"> i opreme</w:t>
            </w:r>
          </w:p>
        </w:tc>
        <w:tc>
          <w:tcPr>
            <w:tcW w:w="2659" w:type="dxa"/>
          </w:tcPr>
          <w:p w:rsidR="006F43B1" w:rsidRPr="007402E8" w:rsidRDefault="000F154C" w:rsidP="009C0F94">
            <w:pPr>
              <w:jc w:val="right"/>
              <w:cnfStyle w:val="00000010000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39.00</w:t>
            </w:r>
            <w:r w:rsidR="00840451">
              <w:rPr>
                <w:rFonts w:ascii="Arial Narrow" w:hAnsi="Arial Narrow"/>
                <w:sz w:val="24"/>
                <w:szCs w:val="24"/>
              </w:rPr>
              <w:t>0,00 €</w:t>
            </w:r>
          </w:p>
        </w:tc>
      </w:tr>
      <w:tr w:rsidR="006F43B1" w:rsidRPr="007402E8" w:rsidTr="009F5C49">
        <w:tc>
          <w:tcPr>
            <w:cnfStyle w:val="001000000000"/>
            <w:tcW w:w="6629" w:type="dxa"/>
          </w:tcPr>
          <w:p w:rsidR="006F43B1" w:rsidRPr="007402E8" w:rsidRDefault="009F5C49" w:rsidP="009C0F94">
            <w:pPr>
              <w:jc w:val="both"/>
              <w:rPr>
                <w:rFonts w:ascii="Arial Narrow" w:hAnsi="Arial Narrow"/>
                <w:b w:val="0"/>
                <w:bCs w:val="0"/>
                <w:color w:val="FFFFFF"/>
                <w:sz w:val="24"/>
                <w:szCs w:val="24"/>
              </w:rPr>
            </w:pPr>
            <w:r w:rsidRPr="007402E8">
              <w:rPr>
                <w:rFonts w:ascii="Arial Narrow" w:hAnsi="Arial Narrow"/>
                <w:b w:val="0"/>
                <w:bCs w:val="0"/>
                <w:color w:val="FFFFFF"/>
                <w:sz w:val="24"/>
                <w:szCs w:val="24"/>
              </w:rPr>
              <w:t>Prihodi od naknade za zadržavanje nezakonito izgrađenih zgrada u prostoru</w:t>
            </w:r>
          </w:p>
        </w:tc>
        <w:tc>
          <w:tcPr>
            <w:tcW w:w="2659" w:type="dxa"/>
          </w:tcPr>
          <w:p w:rsidR="006F43B1" w:rsidRPr="00840451" w:rsidRDefault="00840451" w:rsidP="007001B9">
            <w:pPr>
              <w:jc w:val="right"/>
              <w:cnfStyle w:val="00000000000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2.000,00 €</w:t>
            </w:r>
          </w:p>
        </w:tc>
      </w:tr>
      <w:tr w:rsidR="009F5C49" w:rsidRPr="007402E8" w:rsidTr="009F5C49">
        <w:trPr>
          <w:cnfStyle w:val="000000100000"/>
        </w:trPr>
        <w:tc>
          <w:tcPr>
            <w:cnfStyle w:val="001000000000"/>
            <w:tcW w:w="6629" w:type="dxa"/>
          </w:tcPr>
          <w:p w:rsidR="009F5C49" w:rsidRPr="007402E8" w:rsidRDefault="009F5C49" w:rsidP="009C0F94">
            <w:pPr>
              <w:jc w:val="both"/>
              <w:rPr>
                <w:rFonts w:ascii="Arial Narrow" w:hAnsi="Arial Narrow"/>
                <w:b w:val="0"/>
                <w:bCs w:val="0"/>
                <w:color w:val="FFFFFF"/>
                <w:sz w:val="24"/>
                <w:szCs w:val="24"/>
              </w:rPr>
            </w:pPr>
            <w:r w:rsidRPr="007402E8">
              <w:rPr>
                <w:rFonts w:ascii="Arial Narrow" w:hAnsi="Arial Narrow"/>
                <w:b w:val="0"/>
                <w:bCs w:val="0"/>
                <w:color w:val="FFFFFF"/>
                <w:sz w:val="24"/>
                <w:szCs w:val="24"/>
              </w:rPr>
              <w:t>Spomenička renta</w:t>
            </w:r>
          </w:p>
        </w:tc>
        <w:tc>
          <w:tcPr>
            <w:tcW w:w="2659" w:type="dxa"/>
          </w:tcPr>
          <w:p w:rsidR="009F5C49" w:rsidRPr="007402E8" w:rsidRDefault="00840451" w:rsidP="009C0F94">
            <w:pPr>
              <w:jc w:val="right"/>
              <w:cnfStyle w:val="00000010000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100,00 €</w:t>
            </w:r>
          </w:p>
        </w:tc>
      </w:tr>
    </w:tbl>
    <w:p w:rsidR="00C5018E" w:rsidRPr="007402E8" w:rsidRDefault="00C5018E" w:rsidP="00C5018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</w:rPr>
      </w:pPr>
    </w:p>
    <w:p w:rsidR="00C5018E" w:rsidRPr="007402E8" w:rsidRDefault="00C5018E" w:rsidP="00C5018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</w:rPr>
      </w:pPr>
      <w:r w:rsidRPr="007402E8">
        <w:rPr>
          <w:rFonts w:ascii="Arial Narrow" w:eastAsia="Arial Unicode MS" w:hAnsi="Arial Narrow" w:cs="Arial Unicode MS"/>
        </w:rPr>
        <w:t xml:space="preserve">Prihodi od upravnih i administrativnih pristojbi planirani su u iznosu od </w:t>
      </w:r>
      <w:r w:rsidR="000F154C">
        <w:rPr>
          <w:rFonts w:ascii="Arial Narrow" w:eastAsia="Arial Unicode MS" w:hAnsi="Arial Narrow" w:cs="Arial Unicode MS"/>
        </w:rPr>
        <w:t>342</w:t>
      </w:r>
      <w:r w:rsidR="00880E62">
        <w:rPr>
          <w:rFonts w:ascii="Arial Narrow" w:eastAsia="Arial Unicode MS" w:hAnsi="Arial Narrow" w:cs="Arial Unicode MS"/>
        </w:rPr>
        <w:t>.900,00</w:t>
      </w:r>
      <w:r w:rsidR="00840451">
        <w:rPr>
          <w:rFonts w:ascii="Arial Narrow" w:eastAsia="Arial Unicode MS" w:hAnsi="Arial Narrow" w:cs="Arial Unicode MS"/>
        </w:rPr>
        <w:t xml:space="preserve"> eura</w:t>
      </w:r>
      <w:r w:rsidRPr="007402E8">
        <w:rPr>
          <w:rFonts w:ascii="Arial Narrow" w:eastAsia="Arial Unicode MS" w:hAnsi="Arial Narrow" w:cs="Arial Unicode MS"/>
        </w:rPr>
        <w:t>, a odnose se na prihode koje općina ostvaruje temeljem zakona, podzakonskih propisa te općinskih odluka. Struktura ovih prihoda je sljedeća:</w:t>
      </w:r>
    </w:p>
    <w:tbl>
      <w:tblPr>
        <w:tblStyle w:val="MediumShading2-Accent1"/>
        <w:tblW w:w="0" w:type="auto"/>
        <w:tblLook w:val="04A0"/>
      </w:tblPr>
      <w:tblGrid>
        <w:gridCol w:w="6629"/>
        <w:gridCol w:w="2659"/>
      </w:tblGrid>
      <w:tr w:rsidR="009F5C49" w:rsidRPr="007402E8" w:rsidTr="00FD7F62">
        <w:trPr>
          <w:cnfStyle w:val="100000000000"/>
        </w:trPr>
        <w:tc>
          <w:tcPr>
            <w:cnfStyle w:val="001000000100"/>
            <w:tcW w:w="6629" w:type="dxa"/>
          </w:tcPr>
          <w:p w:rsidR="009F5C49" w:rsidRPr="007402E8" w:rsidRDefault="009F5C49" w:rsidP="009C0F94">
            <w:pPr>
              <w:pStyle w:val="ListParagraph"/>
              <w:ind w:left="0"/>
              <w:jc w:val="both"/>
              <w:rPr>
                <w:rFonts w:ascii="Arial Narrow" w:hAnsi="Arial Narrow"/>
                <w:b w:val="0"/>
                <w:bCs w:val="0"/>
                <w:color w:val="FFFFFF"/>
                <w:sz w:val="24"/>
                <w:szCs w:val="24"/>
              </w:rPr>
            </w:pPr>
            <w:r w:rsidRPr="007402E8">
              <w:rPr>
                <w:rFonts w:ascii="Arial Narrow" w:hAnsi="Arial Narrow"/>
                <w:b w:val="0"/>
                <w:bCs w:val="0"/>
                <w:color w:val="FFFFFF"/>
                <w:sz w:val="24"/>
                <w:szCs w:val="24"/>
              </w:rPr>
              <w:t>PRIHODI OD KOMUNALNIH NAKNADA, DOPRINOSA I OSTALIH UPRAVNIH PRISTOJBI</w:t>
            </w:r>
          </w:p>
        </w:tc>
        <w:tc>
          <w:tcPr>
            <w:tcW w:w="2659" w:type="dxa"/>
          </w:tcPr>
          <w:p w:rsidR="009F5C49" w:rsidRPr="007402E8" w:rsidRDefault="000F154C" w:rsidP="009C0F94">
            <w:pPr>
              <w:pStyle w:val="ListParagraph"/>
              <w:ind w:left="0"/>
              <w:jc w:val="right"/>
              <w:cnfStyle w:val="100000000000"/>
              <w:rPr>
                <w:rFonts w:ascii="Arial Narrow" w:hAnsi="Arial Narrow"/>
                <w:b w:val="0"/>
                <w:bCs w:val="0"/>
                <w:color w:val="FFFFFF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color w:val="FFFFFF"/>
                <w:sz w:val="24"/>
                <w:szCs w:val="24"/>
              </w:rPr>
              <w:t>342</w:t>
            </w:r>
            <w:r w:rsidR="00880E62">
              <w:rPr>
                <w:rFonts w:ascii="Arial Narrow" w:hAnsi="Arial Narrow"/>
                <w:b w:val="0"/>
                <w:bCs w:val="0"/>
                <w:color w:val="FFFFFF"/>
                <w:sz w:val="24"/>
                <w:szCs w:val="24"/>
              </w:rPr>
              <w:t>.900,00</w:t>
            </w:r>
            <w:r w:rsidR="00840451">
              <w:rPr>
                <w:rFonts w:ascii="Arial Narrow" w:hAnsi="Arial Narrow"/>
                <w:b w:val="0"/>
                <w:bCs w:val="0"/>
                <w:color w:val="FFFFFF"/>
                <w:sz w:val="24"/>
                <w:szCs w:val="24"/>
              </w:rPr>
              <w:t xml:space="preserve"> </w:t>
            </w:r>
            <w:r w:rsidR="00840451">
              <w:rPr>
                <w:rFonts w:ascii="Arial Narrow" w:hAnsi="Arial Narrow"/>
                <w:sz w:val="24"/>
                <w:szCs w:val="24"/>
              </w:rPr>
              <w:t>€</w:t>
            </w:r>
          </w:p>
        </w:tc>
      </w:tr>
      <w:tr w:rsidR="009F5C49" w:rsidRPr="007402E8" w:rsidTr="00FD7F62">
        <w:trPr>
          <w:cnfStyle w:val="000000100000"/>
        </w:trPr>
        <w:tc>
          <w:tcPr>
            <w:cnfStyle w:val="001000000000"/>
            <w:tcW w:w="6629" w:type="dxa"/>
          </w:tcPr>
          <w:p w:rsidR="009F5C49" w:rsidRPr="007402E8" w:rsidRDefault="009F5C49" w:rsidP="009C0F94">
            <w:pPr>
              <w:pStyle w:val="ListParagraph"/>
              <w:ind w:left="0"/>
              <w:jc w:val="both"/>
              <w:rPr>
                <w:rFonts w:ascii="Arial Narrow" w:hAnsi="Arial Narrow"/>
                <w:b w:val="0"/>
                <w:bCs w:val="0"/>
                <w:color w:val="FFFFFF"/>
                <w:sz w:val="24"/>
                <w:szCs w:val="24"/>
              </w:rPr>
            </w:pPr>
            <w:r w:rsidRPr="007402E8">
              <w:rPr>
                <w:rFonts w:ascii="Arial Narrow" w:hAnsi="Arial Narrow"/>
                <w:b w:val="0"/>
                <w:bCs w:val="0"/>
                <w:color w:val="FFFFFF"/>
                <w:sz w:val="24"/>
                <w:szCs w:val="24"/>
              </w:rPr>
              <w:t xml:space="preserve">Grobna naknada </w:t>
            </w:r>
          </w:p>
        </w:tc>
        <w:tc>
          <w:tcPr>
            <w:tcW w:w="2659" w:type="dxa"/>
          </w:tcPr>
          <w:p w:rsidR="009F5C49" w:rsidRPr="007402E8" w:rsidRDefault="000F154C" w:rsidP="009F5C49">
            <w:pPr>
              <w:pStyle w:val="ListParagraph"/>
              <w:ind w:left="0"/>
              <w:jc w:val="right"/>
              <w:cnfStyle w:val="00000010000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36</w:t>
            </w:r>
            <w:r w:rsidR="00840451">
              <w:rPr>
                <w:rFonts w:ascii="Arial Narrow" w:hAnsi="Arial Narrow"/>
                <w:sz w:val="24"/>
                <w:szCs w:val="24"/>
              </w:rPr>
              <w:t>.000,00 €</w:t>
            </w:r>
          </w:p>
        </w:tc>
      </w:tr>
      <w:tr w:rsidR="00880E62" w:rsidRPr="007402E8" w:rsidTr="00FD7F62">
        <w:tc>
          <w:tcPr>
            <w:cnfStyle w:val="001000000000"/>
            <w:tcW w:w="6629" w:type="dxa"/>
          </w:tcPr>
          <w:p w:rsidR="00880E62" w:rsidRPr="007402E8" w:rsidRDefault="00880E62" w:rsidP="009C0F94">
            <w:pPr>
              <w:pStyle w:val="ListParagraph"/>
              <w:ind w:left="0"/>
              <w:jc w:val="both"/>
              <w:rPr>
                <w:rFonts w:ascii="Arial Narrow" w:hAnsi="Arial Narrow"/>
                <w:b w:val="0"/>
                <w:bCs w:val="0"/>
                <w:color w:val="FFFFFF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color w:val="FFFFFF"/>
                <w:sz w:val="24"/>
                <w:szCs w:val="24"/>
              </w:rPr>
              <w:t>Sudske pristojbe</w:t>
            </w:r>
          </w:p>
        </w:tc>
        <w:tc>
          <w:tcPr>
            <w:tcW w:w="2659" w:type="dxa"/>
          </w:tcPr>
          <w:p w:rsidR="00880E62" w:rsidRDefault="00880E62" w:rsidP="009F5C49">
            <w:pPr>
              <w:pStyle w:val="ListParagraph"/>
              <w:ind w:left="0"/>
              <w:jc w:val="right"/>
              <w:cnfStyle w:val="00000000000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2.700,00 €</w:t>
            </w:r>
          </w:p>
        </w:tc>
      </w:tr>
      <w:tr w:rsidR="009F5C49" w:rsidRPr="007402E8" w:rsidTr="00FD7F62">
        <w:trPr>
          <w:cnfStyle w:val="000000100000"/>
        </w:trPr>
        <w:tc>
          <w:tcPr>
            <w:cnfStyle w:val="001000000000"/>
            <w:tcW w:w="6629" w:type="dxa"/>
          </w:tcPr>
          <w:p w:rsidR="009F5C49" w:rsidRPr="007402E8" w:rsidRDefault="009F5C49" w:rsidP="009C0F94">
            <w:pPr>
              <w:pStyle w:val="ListParagraph"/>
              <w:ind w:left="0"/>
              <w:jc w:val="both"/>
              <w:rPr>
                <w:rFonts w:ascii="Arial Narrow" w:hAnsi="Arial Narrow"/>
                <w:b w:val="0"/>
                <w:bCs w:val="0"/>
                <w:color w:val="FFFFFF"/>
                <w:sz w:val="24"/>
                <w:szCs w:val="24"/>
              </w:rPr>
            </w:pPr>
            <w:r w:rsidRPr="007402E8">
              <w:rPr>
                <w:rFonts w:ascii="Arial Narrow" w:hAnsi="Arial Narrow"/>
                <w:b w:val="0"/>
                <w:bCs w:val="0"/>
                <w:color w:val="FFFFFF"/>
                <w:sz w:val="24"/>
                <w:szCs w:val="24"/>
              </w:rPr>
              <w:t xml:space="preserve">Vodni doprinos – Općina ima pravo na 8% vodnog doprinosa koji naplate Hrvatske vode </w:t>
            </w:r>
          </w:p>
        </w:tc>
        <w:tc>
          <w:tcPr>
            <w:tcW w:w="2659" w:type="dxa"/>
          </w:tcPr>
          <w:p w:rsidR="009F5C49" w:rsidRPr="007402E8" w:rsidRDefault="00840451" w:rsidP="009C0F94">
            <w:pPr>
              <w:pStyle w:val="ListParagraph"/>
              <w:ind w:left="0"/>
              <w:jc w:val="right"/>
              <w:cnfStyle w:val="00000010000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1.500,00 €</w:t>
            </w:r>
          </w:p>
        </w:tc>
      </w:tr>
      <w:tr w:rsidR="009F5C49" w:rsidRPr="007402E8" w:rsidTr="00FD7F62">
        <w:tc>
          <w:tcPr>
            <w:cnfStyle w:val="001000000000"/>
            <w:tcW w:w="6629" w:type="dxa"/>
          </w:tcPr>
          <w:p w:rsidR="009F5C49" w:rsidRPr="007402E8" w:rsidRDefault="009F5C49" w:rsidP="009C0F94">
            <w:pPr>
              <w:pStyle w:val="ListParagraph"/>
              <w:ind w:left="0"/>
              <w:jc w:val="both"/>
              <w:rPr>
                <w:rFonts w:ascii="Arial Narrow" w:hAnsi="Arial Narrow"/>
                <w:b w:val="0"/>
                <w:bCs w:val="0"/>
                <w:color w:val="FFFFFF"/>
                <w:sz w:val="24"/>
                <w:szCs w:val="24"/>
              </w:rPr>
            </w:pPr>
            <w:r w:rsidRPr="007402E8">
              <w:rPr>
                <w:rFonts w:ascii="Arial Narrow" w:hAnsi="Arial Narrow"/>
                <w:b w:val="0"/>
                <w:bCs w:val="0"/>
                <w:color w:val="FFFFFF"/>
                <w:sz w:val="24"/>
                <w:szCs w:val="24"/>
              </w:rPr>
              <w:t>Doprinos za šume</w:t>
            </w:r>
          </w:p>
        </w:tc>
        <w:tc>
          <w:tcPr>
            <w:tcW w:w="2659" w:type="dxa"/>
          </w:tcPr>
          <w:p w:rsidR="009F5C49" w:rsidRPr="007402E8" w:rsidRDefault="00880E62" w:rsidP="009C0F94">
            <w:pPr>
              <w:pStyle w:val="ListParagraph"/>
              <w:ind w:left="0"/>
              <w:jc w:val="right"/>
              <w:cnfStyle w:val="00000000000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  <w:r w:rsidR="00840451">
              <w:rPr>
                <w:rFonts w:ascii="Arial Narrow" w:hAnsi="Arial Narrow"/>
                <w:sz w:val="24"/>
                <w:szCs w:val="24"/>
              </w:rPr>
              <w:t>0.000,00 €</w:t>
            </w:r>
          </w:p>
        </w:tc>
      </w:tr>
      <w:tr w:rsidR="009F5C49" w:rsidRPr="007402E8" w:rsidTr="00FD7F62">
        <w:trPr>
          <w:cnfStyle w:val="000000100000"/>
        </w:trPr>
        <w:tc>
          <w:tcPr>
            <w:cnfStyle w:val="001000000000"/>
            <w:tcW w:w="6629" w:type="dxa"/>
          </w:tcPr>
          <w:p w:rsidR="009F5C49" w:rsidRPr="007402E8" w:rsidRDefault="009F5C49" w:rsidP="009C0F94">
            <w:pPr>
              <w:pStyle w:val="ListParagraph"/>
              <w:ind w:left="0"/>
              <w:jc w:val="both"/>
              <w:rPr>
                <w:rFonts w:ascii="Arial Narrow" w:hAnsi="Arial Narrow"/>
                <w:b w:val="0"/>
                <w:bCs w:val="0"/>
                <w:color w:val="FFFFFF"/>
                <w:sz w:val="24"/>
                <w:szCs w:val="24"/>
              </w:rPr>
            </w:pPr>
            <w:r w:rsidRPr="007402E8">
              <w:rPr>
                <w:rFonts w:ascii="Arial Narrow" w:hAnsi="Arial Narrow"/>
                <w:b w:val="0"/>
                <w:bCs w:val="0"/>
                <w:color w:val="FFFFFF"/>
                <w:sz w:val="24"/>
                <w:szCs w:val="24"/>
              </w:rPr>
              <w:t>Komunalni doprinos</w:t>
            </w:r>
          </w:p>
        </w:tc>
        <w:tc>
          <w:tcPr>
            <w:tcW w:w="2659" w:type="dxa"/>
          </w:tcPr>
          <w:p w:rsidR="009F5C49" w:rsidRPr="007402E8" w:rsidRDefault="00535466" w:rsidP="009F5C49">
            <w:pPr>
              <w:pStyle w:val="ListParagraph"/>
              <w:ind w:left="0"/>
              <w:jc w:val="right"/>
              <w:cnfStyle w:val="00000010000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  <w:r w:rsidR="00840451">
              <w:rPr>
                <w:rFonts w:ascii="Arial Narrow" w:hAnsi="Arial Narrow"/>
                <w:sz w:val="24"/>
                <w:szCs w:val="24"/>
              </w:rPr>
              <w:t>0.000,00 €</w:t>
            </w:r>
          </w:p>
        </w:tc>
      </w:tr>
      <w:tr w:rsidR="009F5C49" w:rsidRPr="007402E8" w:rsidTr="00FD7F62">
        <w:tc>
          <w:tcPr>
            <w:cnfStyle w:val="001000000000"/>
            <w:tcW w:w="6629" w:type="dxa"/>
          </w:tcPr>
          <w:p w:rsidR="009F5C49" w:rsidRPr="007402E8" w:rsidRDefault="009F5C49" w:rsidP="009C0F94">
            <w:pPr>
              <w:pStyle w:val="ListParagraph"/>
              <w:ind w:left="0"/>
              <w:jc w:val="both"/>
              <w:rPr>
                <w:rFonts w:ascii="Arial Narrow" w:hAnsi="Arial Narrow"/>
                <w:b w:val="0"/>
                <w:bCs w:val="0"/>
                <w:color w:val="FFFFFF"/>
                <w:sz w:val="24"/>
                <w:szCs w:val="24"/>
              </w:rPr>
            </w:pPr>
            <w:r w:rsidRPr="007402E8">
              <w:rPr>
                <w:rFonts w:ascii="Arial Narrow" w:hAnsi="Arial Narrow"/>
                <w:b w:val="0"/>
                <w:bCs w:val="0"/>
                <w:color w:val="FFFFFF"/>
                <w:sz w:val="24"/>
                <w:szCs w:val="24"/>
              </w:rPr>
              <w:lastRenderedPageBreak/>
              <w:t xml:space="preserve">Komunalna naknada </w:t>
            </w:r>
          </w:p>
        </w:tc>
        <w:tc>
          <w:tcPr>
            <w:tcW w:w="2659" w:type="dxa"/>
          </w:tcPr>
          <w:p w:rsidR="009F5C49" w:rsidRPr="007402E8" w:rsidRDefault="00880E62" w:rsidP="009C0F94">
            <w:pPr>
              <w:pStyle w:val="ListParagraph"/>
              <w:ind w:left="0"/>
              <w:jc w:val="right"/>
              <w:cnfStyle w:val="00000000000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</w:t>
            </w:r>
            <w:r w:rsidR="00840451">
              <w:rPr>
                <w:rFonts w:ascii="Arial Narrow" w:hAnsi="Arial Narrow"/>
                <w:sz w:val="24"/>
                <w:szCs w:val="24"/>
              </w:rPr>
              <w:t>5.000,00 €</w:t>
            </w:r>
          </w:p>
        </w:tc>
      </w:tr>
      <w:tr w:rsidR="009F5C49" w:rsidRPr="007402E8" w:rsidTr="00FD7F62">
        <w:trPr>
          <w:cnfStyle w:val="000000100000"/>
        </w:trPr>
        <w:tc>
          <w:tcPr>
            <w:cnfStyle w:val="001000000000"/>
            <w:tcW w:w="6629" w:type="dxa"/>
          </w:tcPr>
          <w:p w:rsidR="009F5C49" w:rsidRPr="007402E8" w:rsidRDefault="009F5C49" w:rsidP="009C0F94">
            <w:pPr>
              <w:pStyle w:val="ListParagraph"/>
              <w:ind w:left="0"/>
              <w:jc w:val="both"/>
              <w:rPr>
                <w:rFonts w:ascii="Arial Narrow" w:hAnsi="Arial Narrow"/>
                <w:b w:val="0"/>
                <w:bCs w:val="0"/>
                <w:color w:val="FFFFFF"/>
                <w:sz w:val="24"/>
                <w:szCs w:val="24"/>
              </w:rPr>
            </w:pPr>
            <w:r w:rsidRPr="007402E8">
              <w:rPr>
                <w:rFonts w:ascii="Arial Narrow" w:hAnsi="Arial Narrow"/>
                <w:b w:val="0"/>
                <w:bCs w:val="0"/>
                <w:color w:val="FFFFFF"/>
                <w:sz w:val="24"/>
                <w:szCs w:val="24"/>
              </w:rPr>
              <w:t>Ostale nespomenute naknade</w:t>
            </w:r>
          </w:p>
        </w:tc>
        <w:tc>
          <w:tcPr>
            <w:tcW w:w="2659" w:type="dxa"/>
          </w:tcPr>
          <w:p w:rsidR="009F5C49" w:rsidRPr="007402E8" w:rsidRDefault="00880E62" w:rsidP="00066127">
            <w:pPr>
              <w:pStyle w:val="ListParagraph"/>
              <w:ind w:left="0"/>
              <w:jc w:val="right"/>
              <w:cnfStyle w:val="00000010000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27.700,00</w:t>
            </w:r>
            <w:r w:rsidR="00840451">
              <w:rPr>
                <w:rFonts w:ascii="Arial Narrow" w:hAnsi="Arial Narrow"/>
                <w:sz w:val="24"/>
                <w:szCs w:val="24"/>
              </w:rPr>
              <w:t xml:space="preserve"> €</w:t>
            </w:r>
            <w:r w:rsidR="00FD7F62" w:rsidRPr="007402E8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</w:tbl>
    <w:p w:rsidR="002E22BE" w:rsidRDefault="002E22BE" w:rsidP="00C5018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</w:rPr>
      </w:pPr>
    </w:p>
    <w:p w:rsidR="00C5018E" w:rsidRDefault="00535466" w:rsidP="00C5018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</w:rPr>
      </w:pPr>
      <w:r>
        <w:rPr>
          <w:rFonts w:ascii="Arial Narrow" w:eastAsia="Arial Unicode MS" w:hAnsi="Arial Narrow" w:cs="Arial Unicode MS"/>
        </w:rPr>
        <w:t xml:space="preserve">Prihodi od prodaje proizvoda i robe te pruženih usluga i prihodi od donacija su planirani u iznosu od </w:t>
      </w:r>
      <w:r w:rsidR="002E22BE">
        <w:rPr>
          <w:rFonts w:ascii="Arial Narrow" w:eastAsia="Arial Unicode MS" w:hAnsi="Arial Narrow" w:cs="Arial Unicode MS"/>
        </w:rPr>
        <w:t>141.700</w:t>
      </w:r>
      <w:r w:rsidR="00840451">
        <w:rPr>
          <w:rFonts w:ascii="Arial Narrow" w:eastAsia="Arial Unicode MS" w:hAnsi="Arial Narrow" w:cs="Arial Unicode MS"/>
        </w:rPr>
        <w:t>,00 eura</w:t>
      </w:r>
      <w:r>
        <w:rPr>
          <w:rFonts w:ascii="Arial Narrow" w:eastAsia="Arial Unicode MS" w:hAnsi="Arial Narrow" w:cs="Arial Unicode MS"/>
        </w:rPr>
        <w:t xml:space="preserve">, a u cijelosti se odnose na prihode od sufinanciranja ekonomske cijene boravka djece u Dječjem vrtiću Palčica od strane roditelja. </w:t>
      </w:r>
      <w:r w:rsidR="00840451">
        <w:rPr>
          <w:rFonts w:ascii="Arial Narrow" w:eastAsia="Arial Unicode MS" w:hAnsi="Arial Narrow" w:cs="Arial Unicode MS"/>
        </w:rPr>
        <w:t>Dječji vrtić „Palčica“ je od 1. siječnja 2022. godine pror</w:t>
      </w:r>
      <w:r w:rsidR="002E22BE">
        <w:rPr>
          <w:rFonts w:ascii="Arial Narrow" w:eastAsia="Arial Unicode MS" w:hAnsi="Arial Narrow" w:cs="Arial Unicode MS"/>
        </w:rPr>
        <w:t>ačunski korisnik Općine Rovišće, a od rujna 2024. godine ima i podružnicu sa jednom vrtićkom skupinom u Zrinskom Topolovcu kao i još jednu vrtićku skupinu u Predavcu.</w:t>
      </w:r>
    </w:p>
    <w:p w:rsidR="00535466" w:rsidRPr="007402E8" w:rsidRDefault="00535466" w:rsidP="00C5018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</w:rPr>
      </w:pPr>
    </w:p>
    <w:p w:rsidR="00C5018E" w:rsidRPr="007402E8" w:rsidRDefault="00C5018E" w:rsidP="00C5018E">
      <w:pPr>
        <w:autoSpaceDE w:val="0"/>
        <w:autoSpaceDN w:val="0"/>
        <w:adjustRightInd w:val="0"/>
        <w:spacing w:after="0" w:line="240" w:lineRule="auto"/>
        <w:rPr>
          <w:rFonts w:ascii="Arial Narrow" w:eastAsia="Arial Unicode MS" w:hAnsi="Arial Narrow" w:cs="Arial Unicode MS"/>
        </w:rPr>
      </w:pPr>
      <w:r w:rsidRPr="007402E8">
        <w:rPr>
          <w:rFonts w:ascii="Arial Narrow" w:eastAsia="Arial Unicode MS" w:hAnsi="Arial Narrow" w:cs="Arial Unicode MS"/>
        </w:rPr>
        <w:t>Prihodi od prodaje dugotrajne nefinancijske imovine planirani su u iznosu od</w:t>
      </w:r>
      <w:r w:rsidR="0080004D">
        <w:rPr>
          <w:rFonts w:ascii="Arial Narrow" w:eastAsia="Arial Unicode MS" w:hAnsi="Arial Narrow" w:cs="Arial Unicode MS"/>
        </w:rPr>
        <w:t xml:space="preserve"> </w:t>
      </w:r>
      <w:r w:rsidR="00DD342B">
        <w:rPr>
          <w:rFonts w:ascii="Arial Narrow" w:eastAsia="Arial Unicode MS" w:hAnsi="Arial Narrow" w:cs="Arial Unicode MS"/>
        </w:rPr>
        <w:t>4</w:t>
      </w:r>
      <w:r w:rsidR="00840451">
        <w:rPr>
          <w:rFonts w:ascii="Arial Narrow" w:eastAsia="Arial Unicode MS" w:hAnsi="Arial Narrow" w:cs="Arial Unicode MS"/>
        </w:rPr>
        <w:t>4</w:t>
      </w:r>
      <w:r w:rsidR="00FD7F62" w:rsidRPr="007402E8">
        <w:rPr>
          <w:rFonts w:ascii="Arial Narrow" w:eastAsia="Arial Unicode MS" w:hAnsi="Arial Narrow" w:cs="Arial Unicode MS"/>
        </w:rPr>
        <w:t>.000,00</w:t>
      </w:r>
      <w:r w:rsidR="00840451">
        <w:rPr>
          <w:rFonts w:ascii="Arial Narrow" w:eastAsia="Arial Unicode MS" w:hAnsi="Arial Narrow" w:cs="Arial Unicode MS"/>
        </w:rPr>
        <w:t xml:space="preserve"> eura</w:t>
      </w:r>
      <w:r w:rsidRPr="007402E8">
        <w:rPr>
          <w:rFonts w:ascii="Arial Narrow" w:eastAsia="Arial Unicode MS" w:hAnsi="Arial Narrow" w:cs="Arial Unicode MS"/>
        </w:rPr>
        <w:t>, a odnose se na:</w:t>
      </w:r>
    </w:p>
    <w:tbl>
      <w:tblPr>
        <w:tblStyle w:val="MediumShading2-Accent1"/>
        <w:tblW w:w="0" w:type="auto"/>
        <w:tblLook w:val="04A0"/>
      </w:tblPr>
      <w:tblGrid>
        <w:gridCol w:w="6629"/>
        <w:gridCol w:w="2659"/>
      </w:tblGrid>
      <w:tr w:rsidR="00FD7F62" w:rsidRPr="007402E8" w:rsidTr="00FD7F62">
        <w:trPr>
          <w:cnfStyle w:val="100000000000"/>
        </w:trPr>
        <w:tc>
          <w:tcPr>
            <w:cnfStyle w:val="001000000100"/>
            <w:tcW w:w="6629" w:type="dxa"/>
          </w:tcPr>
          <w:p w:rsidR="00FD7F62" w:rsidRPr="007402E8" w:rsidRDefault="00FD7F62" w:rsidP="009C0F94">
            <w:pPr>
              <w:pStyle w:val="ListParagraph"/>
              <w:ind w:left="0"/>
              <w:jc w:val="both"/>
              <w:rPr>
                <w:rFonts w:ascii="Arial Narrow" w:hAnsi="Arial Narrow"/>
                <w:b w:val="0"/>
                <w:bCs w:val="0"/>
                <w:color w:val="FFFFFF"/>
                <w:sz w:val="24"/>
                <w:szCs w:val="24"/>
              </w:rPr>
            </w:pPr>
            <w:r w:rsidRPr="007402E8">
              <w:rPr>
                <w:rFonts w:ascii="Arial Narrow" w:hAnsi="Arial Narrow"/>
                <w:b w:val="0"/>
                <w:bCs w:val="0"/>
                <w:color w:val="FFFFFF"/>
                <w:sz w:val="24"/>
                <w:szCs w:val="24"/>
              </w:rPr>
              <w:t>PRIHODI OD PRODAJE DUGOTRAJNE IMOVINE</w:t>
            </w:r>
          </w:p>
        </w:tc>
        <w:tc>
          <w:tcPr>
            <w:tcW w:w="2659" w:type="dxa"/>
          </w:tcPr>
          <w:p w:rsidR="00FD7F62" w:rsidRPr="007402E8" w:rsidRDefault="00DD342B" w:rsidP="009C0F94">
            <w:pPr>
              <w:pStyle w:val="ListParagraph"/>
              <w:ind w:left="0"/>
              <w:jc w:val="right"/>
              <w:cnfStyle w:val="100000000000"/>
              <w:rPr>
                <w:rFonts w:ascii="Arial Narrow" w:hAnsi="Arial Narrow"/>
                <w:b w:val="0"/>
                <w:bCs w:val="0"/>
                <w:color w:val="FFFFFF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color w:val="FFFFFF"/>
                <w:sz w:val="24"/>
                <w:szCs w:val="24"/>
              </w:rPr>
              <w:t>4</w:t>
            </w:r>
            <w:r w:rsidR="00840451">
              <w:rPr>
                <w:rFonts w:ascii="Arial Narrow" w:hAnsi="Arial Narrow"/>
                <w:b w:val="0"/>
                <w:bCs w:val="0"/>
                <w:color w:val="FFFFFF"/>
                <w:sz w:val="24"/>
                <w:szCs w:val="24"/>
              </w:rPr>
              <w:t xml:space="preserve">4.000,00 </w:t>
            </w:r>
            <w:r w:rsidR="00840451">
              <w:rPr>
                <w:rFonts w:ascii="Arial Narrow" w:hAnsi="Arial Narrow"/>
                <w:sz w:val="24"/>
                <w:szCs w:val="24"/>
              </w:rPr>
              <w:t>€</w:t>
            </w:r>
          </w:p>
        </w:tc>
      </w:tr>
      <w:tr w:rsidR="00FD7F62" w:rsidRPr="007402E8" w:rsidTr="00FD7F62">
        <w:trPr>
          <w:cnfStyle w:val="000000100000"/>
        </w:trPr>
        <w:tc>
          <w:tcPr>
            <w:cnfStyle w:val="001000000000"/>
            <w:tcW w:w="6629" w:type="dxa"/>
          </w:tcPr>
          <w:p w:rsidR="00FD7F62" w:rsidRPr="007402E8" w:rsidRDefault="00FD7F62" w:rsidP="009C0F94">
            <w:pPr>
              <w:pStyle w:val="ListParagraph"/>
              <w:ind w:left="0"/>
              <w:jc w:val="both"/>
              <w:rPr>
                <w:rFonts w:ascii="Arial Narrow" w:hAnsi="Arial Narrow"/>
                <w:b w:val="0"/>
                <w:bCs w:val="0"/>
                <w:color w:val="FFFFFF"/>
                <w:sz w:val="24"/>
                <w:szCs w:val="24"/>
              </w:rPr>
            </w:pPr>
            <w:r w:rsidRPr="007402E8">
              <w:rPr>
                <w:rFonts w:ascii="Arial Narrow" w:hAnsi="Arial Narrow"/>
                <w:b w:val="0"/>
                <w:bCs w:val="0"/>
                <w:color w:val="FFFFFF"/>
                <w:sz w:val="24"/>
                <w:szCs w:val="24"/>
              </w:rPr>
              <w:t>Prihodi od prodaje poljoprivrednog zemljišta</w:t>
            </w:r>
          </w:p>
        </w:tc>
        <w:tc>
          <w:tcPr>
            <w:tcW w:w="2659" w:type="dxa"/>
          </w:tcPr>
          <w:p w:rsidR="00FD7F62" w:rsidRPr="007402E8" w:rsidRDefault="00840451" w:rsidP="009C0F94">
            <w:pPr>
              <w:pStyle w:val="ListParagraph"/>
              <w:ind w:left="0"/>
              <w:jc w:val="right"/>
              <w:cnfStyle w:val="00000010000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20.000,00 €</w:t>
            </w:r>
          </w:p>
        </w:tc>
      </w:tr>
      <w:tr w:rsidR="00FD7F62" w:rsidRPr="007402E8" w:rsidTr="00FD7F62">
        <w:tc>
          <w:tcPr>
            <w:cnfStyle w:val="001000000000"/>
            <w:tcW w:w="6629" w:type="dxa"/>
          </w:tcPr>
          <w:p w:rsidR="00FD7F62" w:rsidRPr="007402E8" w:rsidRDefault="00FD7F62" w:rsidP="009C0F94">
            <w:pPr>
              <w:pStyle w:val="ListParagraph"/>
              <w:ind w:left="0"/>
              <w:jc w:val="both"/>
              <w:rPr>
                <w:rFonts w:ascii="Arial Narrow" w:hAnsi="Arial Narrow"/>
                <w:b w:val="0"/>
                <w:bCs w:val="0"/>
                <w:color w:val="FFFFFF"/>
                <w:sz w:val="24"/>
                <w:szCs w:val="24"/>
              </w:rPr>
            </w:pPr>
            <w:r w:rsidRPr="007402E8">
              <w:rPr>
                <w:rFonts w:ascii="Arial Narrow" w:hAnsi="Arial Narrow"/>
                <w:b w:val="0"/>
                <w:bCs w:val="0"/>
                <w:color w:val="FFFFFF"/>
                <w:sz w:val="24"/>
                <w:szCs w:val="24"/>
              </w:rPr>
              <w:t>Prihodi od prodaje stambenih objekata</w:t>
            </w:r>
          </w:p>
        </w:tc>
        <w:tc>
          <w:tcPr>
            <w:tcW w:w="2659" w:type="dxa"/>
          </w:tcPr>
          <w:p w:rsidR="00FD7F62" w:rsidRPr="007402E8" w:rsidRDefault="00840451" w:rsidP="009C0F94">
            <w:pPr>
              <w:pStyle w:val="ListParagraph"/>
              <w:ind w:left="0"/>
              <w:jc w:val="right"/>
              <w:cnfStyle w:val="00000000000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4.000,00 €</w:t>
            </w:r>
          </w:p>
        </w:tc>
      </w:tr>
      <w:tr w:rsidR="00840451" w:rsidRPr="007402E8" w:rsidTr="00FD7F62">
        <w:trPr>
          <w:cnfStyle w:val="000000100000"/>
        </w:trPr>
        <w:tc>
          <w:tcPr>
            <w:cnfStyle w:val="001000000000"/>
            <w:tcW w:w="6629" w:type="dxa"/>
          </w:tcPr>
          <w:p w:rsidR="00840451" w:rsidRPr="007402E8" w:rsidRDefault="00840451" w:rsidP="009C0F94">
            <w:pPr>
              <w:pStyle w:val="ListParagraph"/>
              <w:ind w:left="0"/>
              <w:jc w:val="both"/>
              <w:rPr>
                <w:rFonts w:ascii="Arial Narrow" w:hAnsi="Arial Narrow"/>
                <w:b w:val="0"/>
                <w:bCs w:val="0"/>
                <w:color w:val="FFFFFF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color w:val="FFFFFF"/>
                <w:sz w:val="24"/>
                <w:szCs w:val="24"/>
              </w:rPr>
              <w:t>Prihodi od prodaje ostalih stambenih objekata</w:t>
            </w:r>
          </w:p>
        </w:tc>
        <w:tc>
          <w:tcPr>
            <w:tcW w:w="2659" w:type="dxa"/>
          </w:tcPr>
          <w:p w:rsidR="00840451" w:rsidRDefault="00DD342B" w:rsidP="009C0F94">
            <w:pPr>
              <w:pStyle w:val="ListParagraph"/>
              <w:ind w:left="0"/>
              <w:jc w:val="right"/>
              <w:cnfStyle w:val="00000010000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  <w:r w:rsidR="00840451">
              <w:rPr>
                <w:rFonts w:ascii="Arial Narrow" w:hAnsi="Arial Narrow"/>
                <w:sz w:val="24"/>
                <w:szCs w:val="24"/>
              </w:rPr>
              <w:t>0.000,00 €</w:t>
            </w:r>
          </w:p>
        </w:tc>
      </w:tr>
    </w:tbl>
    <w:p w:rsidR="00C5018E" w:rsidRDefault="00C5018E" w:rsidP="00C5018E">
      <w:pPr>
        <w:autoSpaceDE w:val="0"/>
        <w:autoSpaceDN w:val="0"/>
        <w:adjustRightInd w:val="0"/>
        <w:spacing w:after="0" w:line="240" w:lineRule="auto"/>
        <w:rPr>
          <w:rFonts w:ascii="Arial Narrow" w:eastAsia="Arial Unicode MS" w:hAnsi="Arial Narrow" w:cs="Arial Unicode MS"/>
        </w:rPr>
      </w:pPr>
    </w:p>
    <w:p w:rsidR="002E22BE" w:rsidRDefault="002E22BE" w:rsidP="00C5018E">
      <w:pPr>
        <w:autoSpaceDE w:val="0"/>
        <w:autoSpaceDN w:val="0"/>
        <w:adjustRightInd w:val="0"/>
        <w:spacing w:after="0" w:line="240" w:lineRule="auto"/>
        <w:rPr>
          <w:rFonts w:ascii="Arial Narrow" w:eastAsia="Arial Unicode MS" w:hAnsi="Arial Narrow" w:cs="Arial Unicode MS"/>
        </w:rPr>
      </w:pPr>
      <w:r>
        <w:rPr>
          <w:rFonts w:ascii="Arial Narrow" w:eastAsia="Arial Unicode MS" w:hAnsi="Arial Narrow" w:cs="Arial Unicode MS"/>
        </w:rPr>
        <w:t>Primici od financijske imovine i zaduživanja su planirani u iznosu od 3.000.000,00 eura, a u cijelosti se odnose na kredit kojim će se zatvoriti financijska konstrukcija projekta izgradnje i opremanja Sportsko – rekreacijskog parka Rovišće za koji je Općini Rovišće odobreno sufinanciranje iz Nacionalnog programa obnove i oporavka.</w:t>
      </w:r>
    </w:p>
    <w:p w:rsidR="002E22BE" w:rsidRPr="007402E8" w:rsidRDefault="002E22BE" w:rsidP="00C5018E">
      <w:pPr>
        <w:autoSpaceDE w:val="0"/>
        <w:autoSpaceDN w:val="0"/>
        <w:adjustRightInd w:val="0"/>
        <w:spacing w:after="0" w:line="240" w:lineRule="auto"/>
        <w:rPr>
          <w:rFonts w:ascii="Arial Narrow" w:eastAsia="Arial Unicode MS" w:hAnsi="Arial Narrow" w:cs="Arial Unicode MS"/>
        </w:rPr>
      </w:pPr>
    </w:p>
    <w:p w:rsidR="00C5018E" w:rsidRDefault="00C5018E" w:rsidP="005A7CF2">
      <w:pPr>
        <w:pStyle w:val="Heading1"/>
        <w:numPr>
          <w:ilvl w:val="0"/>
          <w:numId w:val="1"/>
        </w:numPr>
        <w:spacing w:before="0"/>
        <w:rPr>
          <w:rFonts w:ascii="Arial Narrow" w:hAnsi="Arial Narrow"/>
        </w:rPr>
      </w:pPr>
      <w:r w:rsidRPr="007402E8">
        <w:rPr>
          <w:rFonts w:ascii="Arial Narrow" w:hAnsi="Arial Narrow"/>
        </w:rPr>
        <w:t>RASHODI I IZDACI - obrazloženje po ekonomskoj, funkcijskoj, organizacijskoj i programskoj klasifikaciji</w:t>
      </w:r>
    </w:p>
    <w:p w:rsidR="005A7CF2" w:rsidRPr="005A7CF2" w:rsidRDefault="005A7CF2" w:rsidP="005A7CF2"/>
    <w:p w:rsidR="00C5018E" w:rsidRPr="007402E8" w:rsidRDefault="00C5018E" w:rsidP="005A7CF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  <w:r w:rsidRPr="00D7241E">
        <w:rPr>
          <w:rFonts w:ascii="Arial Narrow" w:eastAsia="Arial Unicode MS" w:hAnsi="Arial Narrow" w:cs="Arial Unicode MS"/>
          <w:sz w:val="24"/>
          <w:szCs w:val="24"/>
        </w:rPr>
        <w:t>Ukupni ra</w:t>
      </w:r>
      <w:r w:rsidR="00056FA3" w:rsidRPr="00D7241E">
        <w:rPr>
          <w:rFonts w:ascii="Arial Narrow" w:eastAsia="Arial Unicode MS" w:hAnsi="Arial Narrow" w:cs="Arial Unicode MS"/>
          <w:sz w:val="24"/>
          <w:szCs w:val="24"/>
        </w:rPr>
        <w:t>shodi / izdaci Proračuna za 202</w:t>
      </w:r>
      <w:r w:rsidR="002E22BE">
        <w:rPr>
          <w:rFonts w:ascii="Arial Narrow" w:eastAsia="Arial Unicode MS" w:hAnsi="Arial Narrow" w:cs="Arial Unicode MS"/>
          <w:sz w:val="24"/>
          <w:szCs w:val="24"/>
        </w:rPr>
        <w:t>4</w:t>
      </w:r>
      <w:r w:rsidRPr="00D7241E">
        <w:rPr>
          <w:rFonts w:ascii="Arial Narrow" w:eastAsia="Arial Unicode MS" w:hAnsi="Arial Narrow" w:cs="Arial Unicode MS"/>
          <w:sz w:val="24"/>
          <w:szCs w:val="24"/>
        </w:rPr>
        <w:t xml:space="preserve">. godinu iznose </w:t>
      </w:r>
      <w:r w:rsidR="007D15AD">
        <w:rPr>
          <w:rFonts w:ascii="Arial Narrow" w:eastAsia="Arial Unicode MS" w:hAnsi="Arial Narrow" w:cs="Arial Unicode MS"/>
          <w:sz w:val="24"/>
          <w:szCs w:val="24"/>
        </w:rPr>
        <w:t>11</w:t>
      </w:r>
      <w:r w:rsidR="002E22BE">
        <w:rPr>
          <w:rFonts w:ascii="Arial Narrow" w:eastAsia="Arial Unicode MS" w:hAnsi="Arial Narrow" w:cs="Arial Unicode MS"/>
          <w:sz w:val="24"/>
          <w:szCs w:val="24"/>
        </w:rPr>
        <w:t xml:space="preserve">.224.820,00 </w:t>
      </w:r>
      <w:r w:rsidR="00CD08AF">
        <w:rPr>
          <w:rFonts w:ascii="Arial Narrow" w:eastAsia="Arial Unicode MS" w:hAnsi="Arial Narrow" w:cs="Arial Unicode MS"/>
          <w:sz w:val="24"/>
          <w:szCs w:val="24"/>
        </w:rPr>
        <w:t>eura</w:t>
      </w:r>
      <w:r w:rsidRPr="00D7241E">
        <w:rPr>
          <w:rFonts w:ascii="Arial Narrow" w:eastAsia="Arial Unicode MS" w:hAnsi="Arial Narrow" w:cs="Arial Unicode MS"/>
          <w:sz w:val="24"/>
          <w:szCs w:val="24"/>
        </w:rPr>
        <w:t>, koliko iznose i ukupn</w:t>
      </w:r>
      <w:r w:rsidR="00CD08AF">
        <w:rPr>
          <w:rFonts w:ascii="Arial Narrow" w:eastAsia="Arial Unicode MS" w:hAnsi="Arial Narrow" w:cs="Arial Unicode MS"/>
          <w:sz w:val="24"/>
          <w:szCs w:val="24"/>
        </w:rPr>
        <w:t xml:space="preserve">o planirana </w:t>
      </w:r>
      <w:r w:rsidRPr="007402E8">
        <w:rPr>
          <w:rFonts w:ascii="Arial Narrow" w:eastAsia="Arial Unicode MS" w:hAnsi="Arial Narrow" w:cs="Arial Unicode MS"/>
          <w:sz w:val="24"/>
          <w:szCs w:val="24"/>
        </w:rPr>
        <w:t>sredstva za tu godinu, odnosno ukupni prihodi i primici. Pri planiranju r</w:t>
      </w:r>
      <w:r w:rsidR="00056FA3">
        <w:rPr>
          <w:rFonts w:ascii="Arial Narrow" w:eastAsia="Arial Unicode MS" w:hAnsi="Arial Narrow" w:cs="Arial Unicode MS"/>
          <w:sz w:val="24"/>
          <w:szCs w:val="24"/>
        </w:rPr>
        <w:t>ashodne strane Proračuna za 202</w:t>
      </w:r>
      <w:r w:rsidR="002E22BE">
        <w:rPr>
          <w:rFonts w:ascii="Arial Narrow" w:eastAsia="Arial Unicode MS" w:hAnsi="Arial Narrow" w:cs="Arial Unicode MS"/>
          <w:sz w:val="24"/>
          <w:szCs w:val="24"/>
        </w:rPr>
        <w:t>5</w:t>
      </w:r>
      <w:r w:rsidRPr="007402E8">
        <w:rPr>
          <w:rFonts w:ascii="Arial Narrow" w:eastAsia="Arial Unicode MS" w:hAnsi="Arial Narrow" w:cs="Arial Unicode MS"/>
          <w:sz w:val="24"/>
          <w:szCs w:val="24"/>
        </w:rPr>
        <w:t>. godinu i projekcija za iduće dvije godine redoslijed prioriteta osiguravanja sredstava bio je slijedeći:</w:t>
      </w:r>
    </w:p>
    <w:p w:rsidR="00C5018E" w:rsidRPr="007402E8" w:rsidRDefault="00C5018E" w:rsidP="00C5018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  <w:r w:rsidRPr="007402E8">
        <w:rPr>
          <w:rFonts w:ascii="Arial Narrow" w:eastAsia="Arial Unicode MS" w:hAnsi="Arial Narrow" w:cs="Arial Unicode MS"/>
          <w:sz w:val="24"/>
          <w:szCs w:val="24"/>
        </w:rPr>
        <w:t xml:space="preserve">• </w:t>
      </w:r>
      <w:r w:rsidR="0080004D">
        <w:rPr>
          <w:rFonts w:ascii="Arial Narrow" w:eastAsia="Arial Unicode MS" w:hAnsi="Arial Narrow" w:cs="Arial Unicode MS"/>
          <w:sz w:val="24"/>
          <w:szCs w:val="24"/>
        </w:rPr>
        <w:t xml:space="preserve"> </w:t>
      </w:r>
      <w:r w:rsidRPr="007402E8">
        <w:rPr>
          <w:rFonts w:ascii="Arial Narrow" w:eastAsia="Arial Unicode MS" w:hAnsi="Arial Narrow" w:cs="Arial Unicode MS"/>
          <w:sz w:val="24"/>
          <w:szCs w:val="24"/>
        </w:rPr>
        <w:t>financijske obveze što proizlaze iz zakona, te odluka Općinskog vijeća i načelnika</w:t>
      </w:r>
    </w:p>
    <w:p w:rsidR="00C5018E" w:rsidRPr="007402E8" w:rsidRDefault="00C5018E" w:rsidP="00C5018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  <w:r w:rsidRPr="007402E8">
        <w:rPr>
          <w:rFonts w:ascii="Arial Narrow" w:eastAsia="Arial Unicode MS" w:hAnsi="Arial Narrow" w:cs="Arial Unicode MS"/>
          <w:sz w:val="24"/>
          <w:szCs w:val="24"/>
        </w:rPr>
        <w:t>• financiranje obveznih zakonom utvrđenih funkcija Općine (funkcioniranje predstavničkog i izvršnog tijela, političkih stranaka  te funkcioniranje upravnih tijela, provođenje komunalnih aktivnosti);</w:t>
      </w:r>
    </w:p>
    <w:p w:rsidR="00C5018E" w:rsidRPr="007402E8" w:rsidRDefault="00C5018E" w:rsidP="00C5018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  <w:r w:rsidRPr="007402E8">
        <w:rPr>
          <w:rFonts w:ascii="Arial Narrow" w:eastAsia="Arial Unicode MS" w:hAnsi="Arial Narrow" w:cs="Arial Unicode MS"/>
          <w:sz w:val="24"/>
          <w:szCs w:val="24"/>
        </w:rPr>
        <w:t>• financiranje neophodnih kapitalnih projekata vodeći računa o već započetim projektima i preuzetim obvezama;</w:t>
      </w:r>
    </w:p>
    <w:p w:rsidR="00C5018E" w:rsidRPr="007402E8" w:rsidRDefault="00C45294" w:rsidP="00C5018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>• financiranje ne</w:t>
      </w:r>
      <w:r w:rsidR="00C5018E" w:rsidRPr="007402E8">
        <w:rPr>
          <w:rFonts w:ascii="Arial Narrow" w:eastAsia="Arial Unicode MS" w:hAnsi="Arial Narrow" w:cs="Arial Unicode MS"/>
          <w:sz w:val="24"/>
          <w:szCs w:val="24"/>
        </w:rPr>
        <w:t>standardnih rashoda / izdataka, a ovisno o mogućnostima Proračuna.</w:t>
      </w:r>
    </w:p>
    <w:p w:rsidR="00C5018E" w:rsidRPr="007402E8" w:rsidRDefault="00C5018E" w:rsidP="00C5018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  <w:r w:rsidRPr="007402E8">
        <w:rPr>
          <w:rFonts w:ascii="Arial Narrow" w:eastAsia="Arial Unicode MS" w:hAnsi="Arial Narrow" w:cs="Arial Unicode MS"/>
          <w:sz w:val="24"/>
          <w:szCs w:val="24"/>
        </w:rPr>
        <w:t>U nastavku se daje pregled konsolidiranih rashoda i izdataka prema ekonomskoj, funkcijskoj i organizacijskoj klasifikaciji.</w:t>
      </w:r>
    </w:p>
    <w:p w:rsidR="005C428C" w:rsidRPr="007402E8" w:rsidRDefault="005C428C" w:rsidP="00C5018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</w:p>
    <w:p w:rsidR="005C428C" w:rsidRPr="007402E8" w:rsidRDefault="005C428C" w:rsidP="005C428C">
      <w:pPr>
        <w:pStyle w:val="Heading2"/>
        <w:numPr>
          <w:ilvl w:val="1"/>
          <w:numId w:val="1"/>
        </w:numPr>
        <w:rPr>
          <w:rFonts w:ascii="Arial Narrow" w:eastAsia="Arial Unicode MS" w:hAnsi="Arial Narrow"/>
        </w:rPr>
      </w:pPr>
      <w:r w:rsidRPr="007402E8">
        <w:rPr>
          <w:rFonts w:ascii="Arial Narrow" w:eastAsia="Arial Unicode MS" w:hAnsi="Arial Narrow"/>
        </w:rPr>
        <w:t>Ekonomska klasifikacija</w:t>
      </w:r>
    </w:p>
    <w:p w:rsidR="005C428C" w:rsidRPr="007402E8" w:rsidRDefault="005C428C" w:rsidP="005C428C">
      <w:pPr>
        <w:rPr>
          <w:rFonts w:ascii="Arial Narrow" w:hAnsi="Arial Narrow"/>
        </w:rPr>
      </w:pPr>
    </w:p>
    <w:p w:rsidR="005C428C" w:rsidRPr="007402E8" w:rsidRDefault="005C428C" w:rsidP="005C428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  <w:r w:rsidRPr="007402E8">
        <w:rPr>
          <w:rFonts w:ascii="Arial Narrow" w:eastAsia="Arial Unicode MS" w:hAnsi="Arial Narrow" w:cs="Arial Unicode MS"/>
          <w:sz w:val="24"/>
          <w:szCs w:val="24"/>
        </w:rPr>
        <w:t>Rashodi za zaposlene (31-plaće i doprinosi) povećani su u o</w:t>
      </w:r>
      <w:r w:rsidR="00912F5B">
        <w:rPr>
          <w:rFonts w:ascii="Arial Narrow" w:eastAsia="Arial Unicode MS" w:hAnsi="Arial Narrow" w:cs="Arial Unicode MS"/>
          <w:sz w:val="24"/>
          <w:szCs w:val="24"/>
        </w:rPr>
        <w:t xml:space="preserve">dnosu na prethodnu godinu jer </w:t>
      </w:r>
      <w:r w:rsidR="00DD342B">
        <w:rPr>
          <w:rFonts w:ascii="Arial Narrow" w:eastAsia="Arial Unicode MS" w:hAnsi="Arial Narrow" w:cs="Arial Unicode MS"/>
          <w:sz w:val="24"/>
          <w:szCs w:val="24"/>
        </w:rPr>
        <w:t>su plaće kako u Jedinstvenom upravnom odjelu tako i kod proračunskog korisnika rasle</w:t>
      </w:r>
      <w:r w:rsidR="0080004D">
        <w:rPr>
          <w:rFonts w:ascii="Arial Narrow" w:eastAsia="Arial Unicode MS" w:hAnsi="Arial Narrow" w:cs="Arial Unicode MS"/>
          <w:sz w:val="24"/>
          <w:szCs w:val="24"/>
        </w:rPr>
        <w:t>.</w:t>
      </w:r>
      <w:r w:rsidRPr="007402E8">
        <w:rPr>
          <w:rFonts w:ascii="Arial Narrow" w:eastAsia="Arial Unicode MS" w:hAnsi="Arial Narrow" w:cs="Arial Unicode MS"/>
          <w:sz w:val="24"/>
          <w:szCs w:val="24"/>
        </w:rPr>
        <w:t xml:space="preserve"> Materijalni rashodi Jedinstvenog upravnog odjela u najvećem dijelu zadržani su na nivou prijašnjih godina, a tekuće i investicijsko održavanje i kapitalni rashodi su usklađeni s raspoloživim sredstvima iz pomoći te uvećani za vlastito financiranje iz fonda fiskalnog izravnanja. Financijski rashodi zadržani su na istom nivou. Donacije udrugama u kulturi, sportu i rekreaciji usklađene su s raspoloživim sredstvima i detaljnije će biti prikazane u programima javnih potreba.</w:t>
      </w:r>
    </w:p>
    <w:p w:rsidR="005C428C" w:rsidRPr="007402E8" w:rsidRDefault="005C428C" w:rsidP="005C428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</w:p>
    <w:p w:rsidR="005C428C" w:rsidRPr="007402E8" w:rsidRDefault="005C428C" w:rsidP="005C428C">
      <w:pPr>
        <w:pStyle w:val="Heading2"/>
        <w:numPr>
          <w:ilvl w:val="1"/>
          <w:numId w:val="1"/>
        </w:numPr>
        <w:rPr>
          <w:rFonts w:ascii="Arial Narrow" w:hAnsi="Arial Narrow"/>
        </w:rPr>
      </w:pPr>
      <w:r w:rsidRPr="007402E8">
        <w:rPr>
          <w:rFonts w:ascii="Arial Narrow" w:hAnsi="Arial Narrow"/>
        </w:rPr>
        <w:lastRenderedPageBreak/>
        <w:t>Funkcijska klasifikacija</w:t>
      </w:r>
    </w:p>
    <w:p w:rsidR="005C428C" w:rsidRPr="007402E8" w:rsidRDefault="005C428C" w:rsidP="005C428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</w:p>
    <w:p w:rsidR="005C428C" w:rsidRDefault="005C428C" w:rsidP="005C428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  <w:r w:rsidRPr="007402E8">
        <w:rPr>
          <w:rFonts w:ascii="Arial Narrow" w:eastAsia="Arial Unicode MS" w:hAnsi="Arial Narrow" w:cs="Arial Unicode MS"/>
          <w:sz w:val="24"/>
          <w:szCs w:val="24"/>
        </w:rPr>
        <w:t>Funkcijska klasifikacija pokazuje aktivnosti jedinice lokalne i područne (regionalne) samouprave organizirane i razvrstane prema ulaganjima sredstava u djelatnosti: opće javne usluge, obranu, javni red i sigurnost, ekonomske poslove, zaštitu okoliša, unapređenje stanovanja</w:t>
      </w:r>
      <w:r w:rsidR="001411CF" w:rsidRPr="007402E8">
        <w:rPr>
          <w:rFonts w:ascii="Arial Narrow" w:eastAsia="Arial Unicode MS" w:hAnsi="Arial Narrow" w:cs="Arial Unicode MS"/>
          <w:sz w:val="24"/>
          <w:szCs w:val="24"/>
        </w:rPr>
        <w:t xml:space="preserve"> i zajednice</w:t>
      </w:r>
      <w:r w:rsidRPr="007402E8">
        <w:rPr>
          <w:rFonts w:ascii="Arial Narrow" w:eastAsia="Arial Unicode MS" w:hAnsi="Arial Narrow" w:cs="Arial Unicode MS"/>
          <w:sz w:val="24"/>
          <w:szCs w:val="24"/>
        </w:rPr>
        <w:t xml:space="preserve">, rekreaciju, te kulturnu i vjersku djelatnost, obrazovanje i socijalnu zaštitu. </w:t>
      </w:r>
    </w:p>
    <w:p w:rsidR="00DD342B" w:rsidRPr="007402E8" w:rsidRDefault="00DD342B" w:rsidP="005C428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</w:p>
    <w:p w:rsidR="004A6024" w:rsidRPr="007402E8" w:rsidRDefault="004A6024" w:rsidP="004A6024">
      <w:pPr>
        <w:pStyle w:val="Heading2"/>
        <w:numPr>
          <w:ilvl w:val="1"/>
          <w:numId w:val="1"/>
        </w:numPr>
        <w:rPr>
          <w:rFonts w:ascii="Arial Narrow" w:hAnsi="Arial Narrow"/>
        </w:rPr>
      </w:pPr>
      <w:r w:rsidRPr="007402E8">
        <w:rPr>
          <w:rFonts w:ascii="Arial Narrow" w:hAnsi="Arial Narrow"/>
        </w:rPr>
        <w:t>Organizacijska klasifikacija</w:t>
      </w:r>
    </w:p>
    <w:p w:rsidR="004A6024" w:rsidRPr="007402E8" w:rsidRDefault="004A6024" w:rsidP="004A6024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5"/>
          <w:sz w:val="24"/>
          <w:szCs w:val="24"/>
        </w:rPr>
      </w:pPr>
    </w:p>
    <w:p w:rsidR="00297CDD" w:rsidRDefault="004A6024" w:rsidP="004A602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  <w:r w:rsidRPr="007402E8">
        <w:rPr>
          <w:rFonts w:ascii="Arial Narrow" w:eastAsia="Arial Unicode MS" w:hAnsi="Arial Narrow" w:cs="Arial Unicode MS"/>
          <w:sz w:val="24"/>
          <w:szCs w:val="24"/>
        </w:rPr>
        <w:t>Razdjel je, sukladno Pravilniku o proračunskim klasifikacijama, organizacijska razina utvrđena za potrebe planiranja i izvršavanja proračuna, a sastoji se od jedne ili više glava. Status razdjela državnog proračuna dodjeljuje se ministarstvima i onim proračunskim korisnicima državnog proračuna koji su izravno odgovorni Hrvatskom saboru ili predsjedniku Republike Hrvatske dok se status razdjela proračuna jedinica lokalne i područne (regionalne) samouprave može dodijeliti izvršnom tijelu, predstavničkom tijelu i upravnim tijelima. Sukladno gore citiranom Pravilniku, Proračun Općine Rovišće sukladno Pravilniku o proračunskim k</w:t>
      </w:r>
      <w:r w:rsidR="00297CDD">
        <w:rPr>
          <w:rFonts w:ascii="Arial Narrow" w:eastAsia="Arial Unicode MS" w:hAnsi="Arial Narrow" w:cs="Arial Unicode MS"/>
          <w:sz w:val="24"/>
          <w:szCs w:val="24"/>
        </w:rPr>
        <w:t>lasifikacijama strukturiran je</w:t>
      </w:r>
      <w:r w:rsidRPr="007402E8">
        <w:rPr>
          <w:rFonts w:ascii="Arial Narrow" w:eastAsia="Arial Unicode MS" w:hAnsi="Arial Narrow" w:cs="Arial Unicode MS"/>
          <w:sz w:val="24"/>
          <w:szCs w:val="24"/>
        </w:rPr>
        <w:t xml:space="preserve"> u </w:t>
      </w:r>
      <w:r w:rsidR="002E22BE">
        <w:rPr>
          <w:rFonts w:ascii="Arial Narrow" w:eastAsia="Arial Unicode MS" w:hAnsi="Arial Narrow" w:cs="Arial Unicode MS"/>
          <w:sz w:val="24"/>
          <w:szCs w:val="24"/>
        </w:rPr>
        <w:t>2</w:t>
      </w:r>
      <w:r w:rsidR="00297CDD">
        <w:rPr>
          <w:rFonts w:ascii="Arial Narrow" w:eastAsia="Arial Unicode MS" w:hAnsi="Arial Narrow" w:cs="Arial Unicode MS"/>
          <w:sz w:val="24"/>
          <w:szCs w:val="24"/>
        </w:rPr>
        <w:t xml:space="preserve"> razdjela:</w:t>
      </w:r>
    </w:p>
    <w:p w:rsidR="00297CDD" w:rsidRDefault="00297CDD" w:rsidP="00297CD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>Predstavnička i izvršna tijela</w:t>
      </w:r>
    </w:p>
    <w:p w:rsidR="00297CDD" w:rsidRDefault="00297CDD" w:rsidP="00297CDD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>Predstavničko tijelo</w:t>
      </w:r>
    </w:p>
    <w:p w:rsidR="00297CDD" w:rsidRDefault="00297CDD" w:rsidP="00297CDD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>Izvršno tijelo</w:t>
      </w:r>
    </w:p>
    <w:p w:rsidR="00297CDD" w:rsidRDefault="00297CDD" w:rsidP="00297CD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>Opće javne službe</w:t>
      </w:r>
    </w:p>
    <w:p w:rsidR="00297CDD" w:rsidRDefault="00297CDD" w:rsidP="00297CDD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>Upravni odjeli Općine Rovišće</w:t>
      </w:r>
    </w:p>
    <w:p w:rsidR="002E22BE" w:rsidRDefault="002E22BE" w:rsidP="00297CDD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>Dječji vrtić Palčica</w:t>
      </w:r>
    </w:p>
    <w:p w:rsidR="00341D43" w:rsidRPr="007402E8" w:rsidRDefault="00341D43" w:rsidP="004A602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</w:p>
    <w:p w:rsidR="00341D43" w:rsidRPr="007402E8" w:rsidRDefault="00341D43" w:rsidP="00341D43">
      <w:pPr>
        <w:pStyle w:val="Heading2"/>
        <w:numPr>
          <w:ilvl w:val="1"/>
          <w:numId w:val="1"/>
        </w:numPr>
        <w:rPr>
          <w:rFonts w:ascii="Arial Narrow" w:hAnsi="Arial Narrow"/>
        </w:rPr>
      </w:pPr>
      <w:r w:rsidRPr="007402E8">
        <w:rPr>
          <w:rFonts w:ascii="Arial Narrow" w:hAnsi="Arial Narrow"/>
        </w:rPr>
        <w:t>Programska klasifikacija</w:t>
      </w:r>
      <w:r w:rsidR="00CD08AF">
        <w:rPr>
          <w:rFonts w:ascii="Arial Narrow" w:hAnsi="Arial Narrow"/>
        </w:rPr>
        <w:t xml:space="preserve"> – POSEBNI DIO PRORAČUNA</w:t>
      </w:r>
    </w:p>
    <w:p w:rsidR="00341D43" w:rsidRPr="007402E8" w:rsidRDefault="00341D43" w:rsidP="00341D4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</w:p>
    <w:p w:rsidR="00341D43" w:rsidRPr="007402E8" w:rsidRDefault="00341D43" w:rsidP="00341D4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  <w:r w:rsidRPr="007402E8">
        <w:rPr>
          <w:rFonts w:ascii="Arial Narrow" w:eastAsia="Arial Unicode MS" w:hAnsi="Arial Narrow" w:cs="Arial Unicode MS"/>
          <w:sz w:val="24"/>
          <w:szCs w:val="24"/>
        </w:rPr>
        <w:t>Programska klasifikacija uspostavlja se definiranjem programa, aktivnosti i projekata. Program je skup neovisnih, usko povezanih aktivnosti i projekata usmjerenih ispunjenju zajedničkog cilja. Program se sastoji od jedne ili više aktivnosti i/ili projekata, a aktivnost i projekt pripadaju samo jednom programu. Za obavljanje poslova iz samoupravnog djelokruga Općine Rovišće, kao i poslova državne uprave koji su prenijeti na Općinu, ustrojen je Jedinstveni upravni odjel. Jedinstveni upravni odjel obavlja poslove iz samoupravnog djelokruga Općine kao jedinice lokalne samouprave, sukladno zakonima i drugim propisima i to:</w:t>
      </w:r>
    </w:p>
    <w:p w:rsidR="00D52C83" w:rsidRPr="007402E8" w:rsidRDefault="00D52C83" w:rsidP="00D52C8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  <w:r w:rsidRPr="007402E8">
        <w:rPr>
          <w:rFonts w:ascii="Arial Narrow" w:eastAsia="Arial Unicode MS" w:hAnsi="Arial Narrow" w:cs="Arial Unicode MS"/>
          <w:sz w:val="24"/>
          <w:szCs w:val="24"/>
        </w:rPr>
        <w:t>Poslove iz oblasti društvenih djelatnosti (kulture, sporta, brige i odgoja djece predškolske dobi, osnovnog školstva, socijalne skrbi, zdravstva, udruga građana)</w:t>
      </w:r>
    </w:p>
    <w:p w:rsidR="00D52C83" w:rsidRPr="007402E8" w:rsidRDefault="00D52C83" w:rsidP="00D52C8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  <w:r w:rsidRPr="007402E8">
        <w:rPr>
          <w:rFonts w:ascii="Arial Narrow" w:eastAsia="Arial Unicode MS" w:hAnsi="Arial Narrow" w:cs="Arial Unicode MS"/>
          <w:sz w:val="24"/>
          <w:szCs w:val="24"/>
        </w:rPr>
        <w:t>Poslove iz oblasti komunalnog gospodarstva (izrada programa održavanja objekata i uređaja komunalne infrastrukture i drugih objekata kojih je investitor općina)</w:t>
      </w:r>
    </w:p>
    <w:p w:rsidR="00D52C83" w:rsidRPr="007402E8" w:rsidRDefault="00D52C83" w:rsidP="00D52C8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  <w:r w:rsidRPr="007402E8">
        <w:rPr>
          <w:rFonts w:ascii="Arial Narrow" w:eastAsia="Arial Unicode MS" w:hAnsi="Arial Narrow" w:cs="Arial Unicode MS"/>
          <w:sz w:val="24"/>
          <w:szCs w:val="24"/>
        </w:rPr>
        <w:t>Poslove iz oblasti prostornog uređenja i zaštite okoliša</w:t>
      </w:r>
    </w:p>
    <w:p w:rsidR="00D52C83" w:rsidRPr="007402E8" w:rsidRDefault="00D52C83" w:rsidP="00D52C8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  <w:r w:rsidRPr="007402E8">
        <w:rPr>
          <w:rFonts w:ascii="Arial Narrow" w:eastAsia="Arial Unicode MS" w:hAnsi="Arial Narrow" w:cs="Arial Unicode MS"/>
          <w:sz w:val="24"/>
          <w:szCs w:val="24"/>
        </w:rPr>
        <w:t>Poslove pripreme akata u gospodarenju nekretninama u vlasništvu općine (prodaja i zakup nekretnina, najam stanova i zakup poslovnih prostora)</w:t>
      </w:r>
    </w:p>
    <w:p w:rsidR="00D52C83" w:rsidRPr="007402E8" w:rsidRDefault="00D52C83" w:rsidP="00D52C8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  <w:r w:rsidRPr="007402E8">
        <w:rPr>
          <w:rFonts w:ascii="Arial Narrow" w:eastAsia="Arial Unicode MS" w:hAnsi="Arial Narrow" w:cs="Arial Unicode MS"/>
          <w:sz w:val="24"/>
          <w:szCs w:val="24"/>
        </w:rPr>
        <w:t>Poslove vođenja financijskog i materijalnog poslovanja općine</w:t>
      </w:r>
    </w:p>
    <w:p w:rsidR="00D52C83" w:rsidRPr="007402E8" w:rsidRDefault="00D52C83" w:rsidP="00D52C8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  <w:r w:rsidRPr="007402E8">
        <w:rPr>
          <w:rFonts w:ascii="Arial Narrow" w:eastAsia="Arial Unicode MS" w:hAnsi="Arial Narrow" w:cs="Arial Unicode MS"/>
          <w:sz w:val="24"/>
          <w:szCs w:val="24"/>
        </w:rPr>
        <w:t>Poslove opće uprave (opće i kadrovske poslove, obavljanje poslova i evidencija iz oblasti rada i radnih odnosa, osiguravanje tehničkih uvjeta za rad Jedinstvenog upravnog odjela, poslovi prijemne kancelarije, arhiviranje i otprema pošte, poslovi nabave robe i usluga)</w:t>
      </w:r>
    </w:p>
    <w:p w:rsidR="00D52C83" w:rsidRPr="007402E8" w:rsidRDefault="00D52C83" w:rsidP="00D52C8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  <w:r w:rsidRPr="007402E8">
        <w:rPr>
          <w:rFonts w:ascii="Arial Narrow" w:eastAsia="Arial Unicode MS" w:hAnsi="Arial Narrow" w:cs="Arial Unicode MS"/>
          <w:sz w:val="24"/>
          <w:szCs w:val="24"/>
        </w:rPr>
        <w:t>Poslove vezane uz protupožarnu i civilnu zaštitu</w:t>
      </w:r>
    </w:p>
    <w:p w:rsidR="00D52C83" w:rsidRPr="007402E8" w:rsidRDefault="00D52C83" w:rsidP="00D52C8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  <w:r w:rsidRPr="007402E8">
        <w:rPr>
          <w:rFonts w:ascii="Arial Narrow" w:eastAsia="Arial Unicode MS" w:hAnsi="Arial Narrow" w:cs="Arial Unicode MS"/>
          <w:sz w:val="24"/>
          <w:szCs w:val="24"/>
        </w:rPr>
        <w:t>Poslove unapređenja rada lokalne samouprave i slično.</w:t>
      </w:r>
    </w:p>
    <w:p w:rsidR="006B5CBB" w:rsidRPr="007402E8" w:rsidRDefault="006B5CBB" w:rsidP="006B5CB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  <w:r w:rsidRPr="007402E8">
        <w:rPr>
          <w:rFonts w:ascii="Arial Narrow" w:eastAsia="Arial Unicode MS" w:hAnsi="Arial Narrow" w:cs="Arial Unicode MS"/>
          <w:sz w:val="24"/>
          <w:szCs w:val="24"/>
        </w:rPr>
        <w:t>Detaljno obrazloženje planiranih aktivnosti po proračunskim razdjelima i programima planiranim u posebnom dijelu proračuna daje se u nastavku.</w:t>
      </w:r>
    </w:p>
    <w:p w:rsidR="006B5CBB" w:rsidRDefault="006B5CBB" w:rsidP="006B5CB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</w:p>
    <w:p w:rsidR="005A7CF2" w:rsidRPr="007402E8" w:rsidRDefault="005A7CF2" w:rsidP="006B5CB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</w:p>
    <w:tbl>
      <w:tblPr>
        <w:tblStyle w:val="MediumShading1-Accent1"/>
        <w:tblW w:w="0" w:type="auto"/>
        <w:tblLook w:val="04A0"/>
      </w:tblPr>
      <w:tblGrid>
        <w:gridCol w:w="2093"/>
        <w:gridCol w:w="7195"/>
      </w:tblGrid>
      <w:tr w:rsidR="00B82F93" w:rsidRPr="007402E8" w:rsidTr="00B82F93">
        <w:trPr>
          <w:cnfStyle w:val="100000000000"/>
        </w:trPr>
        <w:tc>
          <w:tcPr>
            <w:cnfStyle w:val="001000000000"/>
            <w:tcW w:w="2093" w:type="dxa"/>
          </w:tcPr>
          <w:p w:rsidR="00B82F93" w:rsidRPr="007402E8" w:rsidRDefault="00B82F93" w:rsidP="006B5CBB">
            <w:pPr>
              <w:autoSpaceDE w:val="0"/>
              <w:autoSpaceDN w:val="0"/>
              <w:adjustRightInd w:val="0"/>
              <w:jc w:val="both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Naziv programa</w:t>
            </w:r>
          </w:p>
        </w:tc>
        <w:tc>
          <w:tcPr>
            <w:tcW w:w="7195" w:type="dxa"/>
          </w:tcPr>
          <w:p w:rsidR="00B82F93" w:rsidRPr="007402E8" w:rsidRDefault="00B82F93" w:rsidP="001411CF">
            <w:pPr>
              <w:autoSpaceDE w:val="0"/>
              <w:autoSpaceDN w:val="0"/>
              <w:adjustRightInd w:val="0"/>
              <w:jc w:val="both"/>
              <w:cnfStyle w:val="1000000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1001 JAVNA UPRAVA (</w:t>
            </w:r>
            <w:r w:rsidR="001411CF"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PREDSTAVNIČKO TIJELO</w:t>
            </w: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)</w:t>
            </w:r>
          </w:p>
        </w:tc>
      </w:tr>
      <w:tr w:rsidR="00B82F93" w:rsidRPr="007402E8" w:rsidTr="00B82F93">
        <w:trPr>
          <w:cnfStyle w:val="000000100000"/>
        </w:trPr>
        <w:tc>
          <w:tcPr>
            <w:cnfStyle w:val="001000000000"/>
            <w:tcW w:w="2093" w:type="dxa"/>
          </w:tcPr>
          <w:p w:rsidR="00B82F93" w:rsidRPr="007402E8" w:rsidRDefault="00B82F93" w:rsidP="006B5CBB">
            <w:pPr>
              <w:autoSpaceDE w:val="0"/>
              <w:autoSpaceDN w:val="0"/>
              <w:adjustRightInd w:val="0"/>
              <w:jc w:val="both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Regulatorni okvir</w:t>
            </w:r>
          </w:p>
        </w:tc>
        <w:tc>
          <w:tcPr>
            <w:tcW w:w="7195" w:type="dxa"/>
          </w:tcPr>
          <w:p w:rsidR="00B82F93" w:rsidRPr="007402E8" w:rsidRDefault="00B82F93" w:rsidP="00B82F93">
            <w:pPr>
              <w:autoSpaceDE w:val="0"/>
              <w:autoSpaceDN w:val="0"/>
              <w:adjustRightInd w:val="0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-Zakon o lokalnoj i područnoj (regionalnoj) samouprav</w:t>
            </w:r>
            <w:r w:rsidR="005F79BF"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i („Narodne novine“, broj 33/01, 60/01, 129/05, 109/07, 125/08</w:t>
            </w: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, 36</w:t>
            </w:r>
            <w:r w:rsidR="005F79BF"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/09, 36/09, 150/10, 144/12, 19/13, 137/15</w:t>
            </w:r>
            <w:r w:rsidR="00F72D0C">
              <w:rPr>
                <w:rFonts w:ascii="Arial Narrow" w:eastAsia="Arial Unicode MS" w:hAnsi="Arial Narrow" w:cs="Arial Unicode MS"/>
                <w:sz w:val="24"/>
                <w:szCs w:val="24"/>
              </w:rPr>
              <w:t>, 123/17</w:t>
            </w:r>
            <w:r w:rsidR="00AC7925">
              <w:rPr>
                <w:rFonts w:ascii="Arial Narrow" w:eastAsia="Arial Unicode MS" w:hAnsi="Arial Narrow" w:cs="Arial Unicode MS"/>
                <w:sz w:val="24"/>
                <w:szCs w:val="24"/>
              </w:rPr>
              <w:t>, 98/19</w:t>
            </w:r>
            <w:r w:rsidR="00E31F11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i 144/20</w:t>
            </w: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)</w:t>
            </w:r>
          </w:p>
          <w:p w:rsidR="00B82F93" w:rsidRPr="007402E8" w:rsidRDefault="00B82F93" w:rsidP="00B82F93">
            <w:pPr>
              <w:autoSpaceDE w:val="0"/>
              <w:autoSpaceDN w:val="0"/>
              <w:adjustRightInd w:val="0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-Zakon o porezu na dohodak („Narodne novine“</w:t>
            </w:r>
            <w:r w:rsidR="005F79BF"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, broj </w:t>
            </w:r>
            <w:r w:rsidR="00AC7925">
              <w:rPr>
                <w:rFonts w:ascii="Arial Narrow" w:eastAsia="Arial Unicode MS" w:hAnsi="Arial Narrow" w:cs="Arial Unicode MS"/>
                <w:sz w:val="24"/>
                <w:szCs w:val="24"/>
              </w:rPr>
              <w:t>115/16, 106/18</w:t>
            </w:r>
            <w:r w:rsidR="00E31F11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, 121/19, </w:t>
            </w:r>
            <w:r w:rsidR="00DD342B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32/20, </w:t>
            </w:r>
            <w:r w:rsidR="00E31F11">
              <w:rPr>
                <w:rFonts w:ascii="Arial Narrow" w:eastAsia="Arial Unicode MS" w:hAnsi="Arial Narrow" w:cs="Arial Unicode MS"/>
                <w:sz w:val="24"/>
                <w:szCs w:val="24"/>
              </w:rPr>
              <w:t>138/20</w:t>
            </w:r>
            <w:r w:rsidR="00DD342B">
              <w:rPr>
                <w:rFonts w:ascii="Arial Narrow" w:eastAsia="Arial Unicode MS" w:hAnsi="Arial Narrow" w:cs="Arial Unicode MS"/>
                <w:sz w:val="24"/>
                <w:szCs w:val="24"/>
              </w:rPr>
              <w:t>, 151/22 i 114/23</w:t>
            </w: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)</w:t>
            </w:r>
          </w:p>
          <w:p w:rsidR="00E53E46" w:rsidRPr="007402E8" w:rsidRDefault="00B82F93" w:rsidP="00B82F93">
            <w:pPr>
              <w:autoSpaceDE w:val="0"/>
              <w:autoSpaceDN w:val="0"/>
              <w:adjustRightInd w:val="0"/>
              <w:cnfStyle w:val="000000100000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-</w:t>
            </w:r>
            <w:r w:rsidR="00E53E46"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Statuta Općine Rovišće («Županijski glasnik BBŽ», broj 2/13</w:t>
            </w:r>
            <w:r w:rsidR="00AC7925">
              <w:rPr>
                <w:rFonts w:ascii="Arial Narrow" w:eastAsia="Arial Unicode MS" w:hAnsi="Arial Narrow" w:cs="Arial Unicode MS"/>
                <w:sz w:val="24"/>
                <w:szCs w:val="24"/>
              </w:rPr>
              <w:t>, 1/18 i S</w:t>
            </w:r>
            <w:r w:rsidR="00434772">
              <w:rPr>
                <w:rFonts w:ascii="Arial Narrow" w:eastAsia="Arial Unicode MS" w:hAnsi="Arial Narrow" w:cs="Arial Unicode MS"/>
                <w:sz w:val="24"/>
                <w:szCs w:val="24"/>
              </w:rPr>
              <w:t>lužbeni glasnik Općine Rovišće 4</w:t>
            </w:r>
            <w:r w:rsidR="00AC7925">
              <w:rPr>
                <w:rFonts w:ascii="Arial Narrow" w:eastAsia="Arial Unicode MS" w:hAnsi="Arial Narrow" w:cs="Arial Unicode MS"/>
                <w:sz w:val="24"/>
                <w:szCs w:val="24"/>
              </w:rPr>
              <w:t>/19</w:t>
            </w:r>
            <w:r w:rsidR="00434772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– pročišćeni tekst, 1/21 i 4/21. </w:t>
            </w:r>
            <w:r w:rsidR="00E53E46"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),</w:t>
            </w:r>
            <w:r w:rsidR="00E53E46" w:rsidRPr="007402E8">
              <w:rPr>
                <w:rFonts w:ascii="Arial Narrow" w:eastAsia="Arial Unicode MS" w:hAnsi="Arial Narrow" w:cs="Arial Unicode MS"/>
                <w:sz w:val="20"/>
                <w:szCs w:val="20"/>
              </w:rPr>
              <w:t xml:space="preserve"> </w:t>
            </w:r>
          </w:p>
          <w:p w:rsidR="00B82F93" w:rsidRPr="007402E8" w:rsidRDefault="00B82F93" w:rsidP="00B82F93">
            <w:pPr>
              <w:autoSpaceDE w:val="0"/>
              <w:autoSpaceDN w:val="0"/>
              <w:adjustRightInd w:val="0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-Zakon o finan</w:t>
            </w:r>
            <w:r w:rsidR="00DD342B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ciranju političkih aktivnosti, </w:t>
            </w: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izborne promidžbe</w:t>
            </w:r>
            <w:r w:rsidR="00DD342B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i referenduma </w:t>
            </w: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(„Narodne novine“</w:t>
            </w:r>
            <w:r w:rsidR="005F79BF"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, broj </w:t>
            </w:r>
            <w:r w:rsidR="00E31F11">
              <w:rPr>
                <w:rFonts w:ascii="Arial Narrow" w:eastAsia="Arial Unicode MS" w:hAnsi="Arial Narrow" w:cs="Arial Unicode MS"/>
                <w:sz w:val="24"/>
                <w:szCs w:val="24"/>
              </w:rPr>
              <w:t>29/19 i 98/19</w:t>
            </w: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)</w:t>
            </w:r>
          </w:p>
          <w:p w:rsidR="00B82F93" w:rsidRPr="007402E8" w:rsidRDefault="00D55C73" w:rsidP="00912F5B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-</w:t>
            </w:r>
            <w:r w:rsidR="00B82F93"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Odluka o izvršavanju proračuna Općine </w:t>
            </w: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Rovišć</w:t>
            </w:r>
            <w:r w:rsidR="00AC7925">
              <w:rPr>
                <w:rFonts w:ascii="Arial Narrow" w:eastAsia="Arial Unicode MS" w:hAnsi="Arial Narrow" w:cs="Arial Unicode MS"/>
                <w:sz w:val="24"/>
                <w:szCs w:val="24"/>
              </w:rPr>
              <w:t>e za 20</w:t>
            </w:r>
            <w:r w:rsidR="002A1675">
              <w:rPr>
                <w:rFonts w:ascii="Arial Narrow" w:eastAsia="Arial Unicode MS" w:hAnsi="Arial Narrow" w:cs="Arial Unicode MS"/>
                <w:sz w:val="24"/>
                <w:szCs w:val="24"/>
              </w:rPr>
              <w:t>25</w:t>
            </w: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. godinu</w:t>
            </w:r>
          </w:p>
        </w:tc>
      </w:tr>
      <w:tr w:rsidR="00B82F93" w:rsidRPr="007402E8" w:rsidTr="00B82F93">
        <w:trPr>
          <w:cnfStyle w:val="000000010000"/>
        </w:trPr>
        <w:tc>
          <w:tcPr>
            <w:cnfStyle w:val="001000000000"/>
            <w:tcW w:w="2093" w:type="dxa"/>
          </w:tcPr>
          <w:p w:rsidR="00B82F93" w:rsidRPr="007402E8" w:rsidRDefault="00D55C73" w:rsidP="006B5CBB">
            <w:pPr>
              <w:autoSpaceDE w:val="0"/>
              <w:autoSpaceDN w:val="0"/>
              <w:adjustRightInd w:val="0"/>
              <w:jc w:val="both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Opis programa (aktivnosti)</w:t>
            </w:r>
          </w:p>
        </w:tc>
        <w:tc>
          <w:tcPr>
            <w:tcW w:w="7195" w:type="dxa"/>
          </w:tcPr>
          <w:p w:rsidR="00B82F93" w:rsidRDefault="00D55C73" w:rsidP="006B5CBB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A100101 Donošenje akata</w:t>
            </w:r>
          </w:p>
          <w:p w:rsidR="00DD342B" w:rsidRPr="007402E8" w:rsidRDefault="00DD342B" w:rsidP="006B5CBB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A100102 Provedba izbora</w:t>
            </w:r>
          </w:p>
          <w:p w:rsidR="00D55C73" w:rsidRPr="007402E8" w:rsidRDefault="00D55C73" w:rsidP="006B5CBB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A100103 Redovne aktivnosti političkih stranaka</w:t>
            </w:r>
          </w:p>
          <w:p w:rsidR="00D55C73" w:rsidRDefault="00D55C73" w:rsidP="006B5CBB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A100104 Održavanje manifestacija i svetkovina u općini Rovišće</w:t>
            </w:r>
          </w:p>
          <w:p w:rsidR="00AC7925" w:rsidRPr="007402E8" w:rsidRDefault="00AC7925" w:rsidP="006B5CBB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A100105 Održavanje koncerata</w:t>
            </w:r>
          </w:p>
        </w:tc>
      </w:tr>
      <w:tr w:rsidR="00B82F93" w:rsidRPr="007402E8" w:rsidTr="00B82F93">
        <w:trPr>
          <w:cnfStyle w:val="000000100000"/>
        </w:trPr>
        <w:tc>
          <w:tcPr>
            <w:cnfStyle w:val="001000000000"/>
            <w:tcW w:w="2093" w:type="dxa"/>
          </w:tcPr>
          <w:p w:rsidR="00B82F93" w:rsidRPr="007402E8" w:rsidRDefault="00D55C73" w:rsidP="006B5CBB">
            <w:pPr>
              <w:autoSpaceDE w:val="0"/>
              <w:autoSpaceDN w:val="0"/>
              <w:adjustRightInd w:val="0"/>
              <w:jc w:val="both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Ciljevi programa</w:t>
            </w:r>
          </w:p>
        </w:tc>
        <w:tc>
          <w:tcPr>
            <w:tcW w:w="7195" w:type="dxa"/>
          </w:tcPr>
          <w:p w:rsidR="00B82F93" w:rsidRPr="007402E8" w:rsidRDefault="00D55C73" w:rsidP="006B5CBB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Djelotvorno izvršavanje funkcije Općinskog vijeća Općine Rovišće i povećanje kvalitete rada</w:t>
            </w:r>
          </w:p>
          <w:p w:rsidR="00D55C73" w:rsidRPr="007402E8" w:rsidRDefault="00D55C73" w:rsidP="006B5CBB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Aktivno sudjelovanje vijećnika u radu Općinskog vijeća </w:t>
            </w:r>
          </w:p>
          <w:p w:rsidR="00D55C73" w:rsidRPr="007402E8" w:rsidRDefault="00D55C73" w:rsidP="006B5CBB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Obilježavanje Dana Općine Rovišće i ostalih manifestacija u općini</w:t>
            </w:r>
          </w:p>
        </w:tc>
      </w:tr>
      <w:tr w:rsidR="00B82F93" w:rsidRPr="007402E8" w:rsidTr="00B82F93">
        <w:trPr>
          <w:cnfStyle w:val="000000010000"/>
        </w:trPr>
        <w:tc>
          <w:tcPr>
            <w:cnfStyle w:val="001000000000"/>
            <w:tcW w:w="2093" w:type="dxa"/>
          </w:tcPr>
          <w:p w:rsidR="00B82F93" w:rsidRPr="007402E8" w:rsidRDefault="00D55C73" w:rsidP="006B5CBB">
            <w:pPr>
              <w:autoSpaceDE w:val="0"/>
              <w:autoSpaceDN w:val="0"/>
              <w:adjustRightInd w:val="0"/>
              <w:jc w:val="both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7402E8">
              <w:rPr>
                <w:rFonts w:ascii="Arial Narrow" w:eastAsia="Arial Unicode MS" w:hAnsi="Arial Narrow" w:cs="Arial Unicode MS"/>
                <w:sz w:val="20"/>
                <w:szCs w:val="20"/>
              </w:rPr>
              <w:t>Planirana sredstva za provedbu</w:t>
            </w:r>
          </w:p>
        </w:tc>
        <w:tc>
          <w:tcPr>
            <w:tcW w:w="7195" w:type="dxa"/>
          </w:tcPr>
          <w:p w:rsidR="00B82F93" w:rsidRPr="007402E8" w:rsidRDefault="002E22BE" w:rsidP="006B5CBB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72.655,35</w:t>
            </w:r>
            <w:r w:rsidR="00CD08AF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</w:t>
            </w:r>
            <w:r w:rsidR="00CD08AF">
              <w:rPr>
                <w:rFonts w:ascii="Arial Narrow" w:hAnsi="Arial Narrow"/>
                <w:sz w:val="24"/>
                <w:szCs w:val="24"/>
              </w:rPr>
              <w:t>€</w:t>
            </w:r>
          </w:p>
        </w:tc>
      </w:tr>
      <w:tr w:rsidR="00B82F93" w:rsidRPr="007402E8" w:rsidTr="00B82F93">
        <w:trPr>
          <w:cnfStyle w:val="000000100000"/>
        </w:trPr>
        <w:tc>
          <w:tcPr>
            <w:cnfStyle w:val="001000000000"/>
            <w:tcW w:w="2093" w:type="dxa"/>
          </w:tcPr>
          <w:p w:rsidR="00B82F93" w:rsidRPr="007402E8" w:rsidRDefault="00D55C73" w:rsidP="006B5CBB">
            <w:pPr>
              <w:autoSpaceDE w:val="0"/>
              <w:autoSpaceDN w:val="0"/>
              <w:adjustRightInd w:val="0"/>
              <w:jc w:val="both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Pokazatelj rezultata</w:t>
            </w:r>
          </w:p>
        </w:tc>
        <w:tc>
          <w:tcPr>
            <w:tcW w:w="7195" w:type="dxa"/>
          </w:tcPr>
          <w:p w:rsidR="00B82F93" w:rsidRPr="007402E8" w:rsidRDefault="00D55C73" w:rsidP="006B5CBB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Redovito održavanje sjednica Općinskog vijeća, obračun i uplata zakonskih davanja u predviđenim rokovima, </w:t>
            </w:r>
            <w:r w:rsidR="00DD342B">
              <w:rPr>
                <w:rFonts w:ascii="Arial Narrow" w:eastAsia="Arial Unicode MS" w:hAnsi="Arial Narrow" w:cs="Arial Unicode MS"/>
                <w:sz w:val="24"/>
                <w:szCs w:val="24"/>
              </w:rPr>
              <w:t>provedba izbora</w:t>
            </w:r>
            <w:r w:rsidR="006D1645">
              <w:rPr>
                <w:rFonts w:ascii="Arial Narrow" w:eastAsia="Arial Unicode MS" w:hAnsi="Arial Narrow" w:cs="Arial Unicode MS"/>
                <w:sz w:val="24"/>
                <w:szCs w:val="24"/>
              </w:rPr>
              <w:t>, obilježavanje dana Općine te drugih manifestacija</w:t>
            </w:r>
          </w:p>
        </w:tc>
      </w:tr>
    </w:tbl>
    <w:p w:rsidR="006B5CBB" w:rsidRPr="007402E8" w:rsidRDefault="006B5CBB" w:rsidP="006B5CB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</w:p>
    <w:tbl>
      <w:tblPr>
        <w:tblStyle w:val="MediumShading1-Accent1"/>
        <w:tblW w:w="0" w:type="auto"/>
        <w:tblLook w:val="04A0"/>
      </w:tblPr>
      <w:tblGrid>
        <w:gridCol w:w="2093"/>
        <w:gridCol w:w="7195"/>
      </w:tblGrid>
      <w:tr w:rsidR="00D55C73" w:rsidRPr="007402E8" w:rsidTr="00D55C73">
        <w:trPr>
          <w:cnfStyle w:val="100000000000"/>
        </w:trPr>
        <w:tc>
          <w:tcPr>
            <w:cnfStyle w:val="001000000000"/>
            <w:tcW w:w="2093" w:type="dxa"/>
          </w:tcPr>
          <w:p w:rsidR="00D55C73" w:rsidRPr="007402E8" w:rsidRDefault="00D55C73" w:rsidP="006B5CBB">
            <w:pPr>
              <w:autoSpaceDE w:val="0"/>
              <w:autoSpaceDN w:val="0"/>
              <w:adjustRightInd w:val="0"/>
              <w:jc w:val="both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Naziv programa</w:t>
            </w:r>
          </w:p>
        </w:tc>
        <w:tc>
          <w:tcPr>
            <w:tcW w:w="7195" w:type="dxa"/>
          </w:tcPr>
          <w:p w:rsidR="00D55C73" w:rsidRPr="007402E8" w:rsidRDefault="00D55C73" w:rsidP="001411CF">
            <w:pPr>
              <w:autoSpaceDE w:val="0"/>
              <w:autoSpaceDN w:val="0"/>
              <w:adjustRightInd w:val="0"/>
              <w:jc w:val="both"/>
              <w:cnfStyle w:val="1000000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1002 JAVNA UPRAVA (</w:t>
            </w:r>
            <w:r w:rsidR="001411CF"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IZVRŠNO TIJELO</w:t>
            </w: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)</w:t>
            </w:r>
          </w:p>
        </w:tc>
      </w:tr>
      <w:tr w:rsidR="00DD342B" w:rsidRPr="007402E8" w:rsidTr="00D55C73">
        <w:trPr>
          <w:cnfStyle w:val="000000100000"/>
        </w:trPr>
        <w:tc>
          <w:tcPr>
            <w:cnfStyle w:val="001000000000"/>
            <w:tcW w:w="2093" w:type="dxa"/>
          </w:tcPr>
          <w:p w:rsidR="00DD342B" w:rsidRPr="007402E8" w:rsidRDefault="00DD342B" w:rsidP="006B5CBB">
            <w:pPr>
              <w:autoSpaceDE w:val="0"/>
              <w:autoSpaceDN w:val="0"/>
              <w:adjustRightInd w:val="0"/>
              <w:jc w:val="both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Regulatorni okvir</w:t>
            </w:r>
          </w:p>
        </w:tc>
        <w:tc>
          <w:tcPr>
            <w:tcW w:w="7195" w:type="dxa"/>
          </w:tcPr>
          <w:p w:rsidR="00DD342B" w:rsidRPr="007402E8" w:rsidRDefault="00DD342B" w:rsidP="00C22C94">
            <w:pPr>
              <w:autoSpaceDE w:val="0"/>
              <w:autoSpaceDN w:val="0"/>
              <w:adjustRightInd w:val="0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-Zakon o lokalnoj i područnoj (regionalnoj) samoupravi („Narodne novine“, broj 33/01, 60/01, 129/05, 109/07, 125/08, 36/09, 36/09, 150/10, 144/12, 19/13, 137/15</w:t>
            </w: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, 123/17, 98/19 i 144/20</w:t>
            </w: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)</w:t>
            </w:r>
          </w:p>
          <w:p w:rsidR="00DD342B" w:rsidRPr="007402E8" w:rsidRDefault="00DD342B" w:rsidP="00C22C94">
            <w:pPr>
              <w:autoSpaceDE w:val="0"/>
              <w:autoSpaceDN w:val="0"/>
              <w:adjustRightInd w:val="0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-Zakon o porezu na dohodak („Narodne novine“, broj </w:t>
            </w: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115/16, 106/18, 121/19, 32/20, 138/20, 151/22 i 114/23</w:t>
            </w: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)</w:t>
            </w:r>
          </w:p>
          <w:p w:rsidR="00DD342B" w:rsidRPr="007402E8" w:rsidRDefault="00DD342B" w:rsidP="00C22C94">
            <w:pPr>
              <w:autoSpaceDE w:val="0"/>
              <w:autoSpaceDN w:val="0"/>
              <w:adjustRightInd w:val="0"/>
              <w:cnfStyle w:val="000000100000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-Statuta Općine Rovišće («Županijski glasnik BBŽ», broj 2/13</w:t>
            </w: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, 1/18 i Službeni glasnik Općine Rovišće 4/19 – pročišćeni tekst, 1/21 i 4/21. </w:t>
            </w: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),</w:t>
            </w:r>
            <w:r w:rsidRPr="007402E8">
              <w:rPr>
                <w:rFonts w:ascii="Arial Narrow" w:eastAsia="Arial Unicode MS" w:hAnsi="Arial Narrow" w:cs="Arial Unicode MS"/>
                <w:sz w:val="20"/>
                <w:szCs w:val="20"/>
              </w:rPr>
              <w:t xml:space="preserve"> </w:t>
            </w:r>
          </w:p>
          <w:p w:rsidR="00DD342B" w:rsidRPr="007402E8" w:rsidRDefault="00DD342B" w:rsidP="00C22C94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-Odluka o izvršavanju proračuna Općine Rovišć</w:t>
            </w:r>
            <w:r w:rsidR="002A1675">
              <w:rPr>
                <w:rFonts w:ascii="Arial Narrow" w:eastAsia="Arial Unicode MS" w:hAnsi="Arial Narrow" w:cs="Arial Unicode MS"/>
                <w:sz w:val="24"/>
                <w:szCs w:val="24"/>
              </w:rPr>
              <w:t>e za 2025</w:t>
            </w: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. godinu</w:t>
            </w:r>
          </w:p>
        </w:tc>
      </w:tr>
      <w:tr w:rsidR="00D55C73" w:rsidRPr="007402E8" w:rsidTr="00D55C73">
        <w:trPr>
          <w:cnfStyle w:val="000000010000"/>
        </w:trPr>
        <w:tc>
          <w:tcPr>
            <w:cnfStyle w:val="001000000000"/>
            <w:tcW w:w="2093" w:type="dxa"/>
          </w:tcPr>
          <w:p w:rsidR="00D55C73" w:rsidRPr="007402E8" w:rsidRDefault="00D55C73" w:rsidP="006B5CBB">
            <w:pPr>
              <w:autoSpaceDE w:val="0"/>
              <w:autoSpaceDN w:val="0"/>
              <w:adjustRightInd w:val="0"/>
              <w:jc w:val="both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Opis programa (aktivnosti)</w:t>
            </w:r>
          </w:p>
        </w:tc>
        <w:tc>
          <w:tcPr>
            <w:tcW w:w="7195" w:type="dxa"/>
          </w:tcPr>
          <w:p w:rsidR="00D55C73" w:rsidRPr="007402E8" w:rsidRDefault="00D55C73" w:rsidP="006B5CBB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A100201 Priprema i donošenje akata</w:t>
            </w:r>
          </w:p>
          <w:p w:rsidR="00D55C73" w:rsidRPr="007402E8" w:rsidRDefault="00D55C73" w:rsidP="006B5CBB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A100202 Službeno vozilo</w:t>
            </w:r>
          </w:p>
        </w:tc>
      </w:tr>
      <w:tr w:rsidR="00D55C73" w:rsidRPr="007402E8" w:rsidTr="00D55C73">
        <w:trPr>
          <w:cnfStyle w:val="000000100000"/>
        </w:trPr>
        <w:tc>
          <w:tcPr>
            <w:cnfStyle w:val="001000000000"/>
            <w:tcW w:w="2093" w:type="dxa"/>
          </w:tcPr>
          <w:p w:rsidR="00D55C73" w:rsidRPr="007402E8" w:rsidRDefault="00D55C73" w:rsidP="006B5CBB">
            <w:pPr>
              <w:autoSpaceDE w:val="0"/>
              <w:autoSpaceDN w:val="0"/>
              <w:adjustRightInd w:val="0"/>
              <w:jc w:val="both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Ciljevi programa</w:t>
            </w:r>
          </w:p>
        </w:tc>
        <w:tc>
          <w:tcPr>
            <w:tcW w:w="7195" w:type="dxa"/>
          </w:tcPr>
          <w:p w:rsidR="00D55C73" w:rsidRPr="007402E8" w:rsidRDefault="00D55C73" w:rsidP="00D55C73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Učinkovito i pravovremeno izvršavanje akata,</w:t>
            </w:r>
            <w:r w:rsidR="006D1645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osiguravanje proračunske zalihe za nepredviđene situacije,</w:t>
            </w: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priprema akata za sjednice vijeća, nabava i održavanje službenog vozila</w:t>
            </w:r>
          </w:p>
        </w:tc>
      </w:tr>
      <w:tr w:rsidR="00D55C73" w:rsidRPr="007402E8" w:rsidTr="00D55C73">
        <w:trPr>
          <w:cnfStyle w:val="000000010000"/>
        </w:trPr>
        <w:tc>
          <w:tcPr>
            <w:cnfStyle w:val="001000000000"/>
            <w:tcW w:w="2093" w:type="dxa"/>
          </w:tcPr>
          <w:p w:rsidR="00D55C73" w:rsidRPr="007402E8" w:rsidRDefault="00D55C73" w:rsidP="006B5CBB">
            <w:pPr>
              <w:autoSpaceDE w:val="0"/>
              <w:autoSpaceDN w:val="0"/>
              <w:adjustRightInd w:val="0"/>
              <w:jc w:val="both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0"/>
                <w:szCs w:val="20"/>
              </w:rPr>
              <w:t>Planirana sredstva za provedbu</w:t>
            </w:r>
          </w:p>
        </w:tc>
        <w:tc>
          <w:tcPr>
            <w:tcW w:w="7195" w:type="dxa"/>
          </w:tcPr>
          <w:p w:rsidR="00D55C73" w:rsidRPr="007402E8" w:rsidRDefault="006D1645" w:rsidP="006B5CBB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76.6</w:t>
            </w:r>
            <w:r w:rsidR="00CD08AF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00,00 </w:t>
            </w:r>
            <w:r w:rsidR="00CD08AF">
              <w:rPr>
                <w:rFonts w:ascii="Arial Narrow" w:hAnsi="Arial Narrow"/>
                <w:sz w:val="24"/>
                <w:szCs w:val="24"/>
              </w:rPr>
              <w:t>€</w:t>
            </w:r>
          </w:p>
        </w:tc>
      </w:tr>
      <w:tr w:rsidR="00D55C73" w:rsidRPr="007402E8" w:rsidTr="00D55C73">
        <w:trPr>
          <w:cnfStyle w:val="000000100000"/>
        </w:trPr>
        <w:tc>
          <w:tcPr>
            <w:cnfStyle w:val="001000000000"/>
            <w:tcW w:w="2093" w:type="dxa"/>
          </w:tcPr>
          <w:p w:rsidR="00D55C73" w:rsidRPr="007402E8" w:rsidRDefault="00D55C73" w:rsidP="006B5CBB">
            <w:pPr>
              <w:autoSpaceDE w:val="0"/>
              <w:autoSpaceDN w:val="0"/>
              <w:adjustRightInd w:val="0"/>
              <w:jc w:val="both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Pokazatelj rezultata</w:t>
            </w:r>
          </w:p>
        </w:tc>
        <w:tc>
          <w:tcPr>
            <w:tcW w:w="7195" w:type="dxa"/>
          </w:tcPr>
          <w:p w:rsidR="00D55C73" w:rsidRPr="007402E8" w:rsidRDefault="00D55C73" w:rsidP="006B5CBB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Priprema akata za održavanje sjednica Općinskog vijeća i donošenje akata, nabava i održavanje službenog vozila</w:t>
            </w:r>
          </w:p>
        </w:tc>
      </w:tr>
    </w:tbl>
    <w:p w:rsidR="00D55C73" w:rsidRDefault="00D55C73" w:rsidP="006B5CB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</w:p>
    <w:p w:rsidR="005A7CF2" w:rsidRPr="007402E8" w:rsidRDefault="005A7CF2" w:rsidP="006B5CB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</w:p>
    <w:tbl>
      <w:tblPr>
        <w:tblStyle w:val="MediumShading1-Accent1"/>
        <w:tblW w:w="0" w:type="auto"/>
        <w:tblLook w:val="04A0"/>
      </w:tblPr>
      <w:tblGrid>
        <w:gridCol w:w="2093"/>
        <w:gridCol w:w="7195"/>
      </w:tblGrid>
      <w:tr w:rsidR="00D55C73" w:rsidRPr="007402E8" w:rsidTr="00C3232A">
        <w:trPr>
          <w:cnfStyle w:val="100000000000"/>
        </w:trPr>
        <w:tc>
          <w:tcPr>
            <w:cnfStyle w:val="001000000000"/>
            <w:tcW w:w="2093" w:type="dxa"/>
          </w:tcPr>
          <w:p w:rsidR="00D55C73" w:rsidRPr="007402E8" w:rsidRDefault="00D55C73" w:rsidP="00C3232A">
            <w:pPr>
              <w:autoSpaceDE w:val="0"/>
              <w:autoSpaceDN w:val="0"/>
              <w:adjustRightInd w:val="0"/>
              <w:jc w:val="both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Naziv programa</w:t>
            </w:r>
          </w:p>
        </w:tc>
        <w:tc>
          <w:tcPr>
            <w:tcW w:w="7195" w:type="dxa"/>
          </w:tcPr>
          <w:p w:rsidR="00D55C73" w:rsidRPr="007402E8" w:rsidRDefault="00D55C73" w:rsidP="00D55C73">
            <w:pPr>
              <w:autoSpaceDE w:val="0"/>
              <w:autoSpaceDN w:val="0"/>
              <w:adjustRightInd w:val="0"/>
              <w:jc w:val="both"/>
              <w:cnfStyle w:val="1000000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1003 JAVNA ADMINISTRACIJA</w:t>
            </w:r>
          </w:p>
        </w:tc>
      </w:tr>
      <w:tr w:rsidR="00D55C73" w:rsidRPr="007402E8" w:rsidTr="00C3232A">
        <w:trPr>
          <w:cnfStyle w:val="000000100000"/>
        </w:trPr>
        <w:tc>
          <w:tcPr>
            <w:cnfStyle w:val="001000000000"/>
            <w:tcW w:w="2093" w:type="dxa"/>
          </w:tcPr>
          <w:p w:rsidR="00D55C73" w:rsidRPr="007402E8" w:rsidRDefault="00D55C73" w:rsidP="00C3232A">
            <w:pPr>
              <w:autoSpaceDE w:val="0"/>
              <w:autoSpaceDN w:val="0"/>
              <w:adjustRightInd w:val="0"/>
              <w:jc w:val="both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Regulatorni okvir</w:t>
            </w:r>
          </w:p>
        </w:tc>
        <w:tc>
          <w:tcPr>
            <w:tcW w:w="7195" w:type="dxa"/>
          </w:tcPr>
          <w:p w:rsidR="00E31F11" w:rsidRPr="007402E8" w:rsidRDefault="00E31F11" w:rsidP="00E31F11">
            <w:pPr>
              <w:autoSpaceDE w:val="0"/>
              <w:autoSpaceDN w:val="0"/>
              <w:adjustRightInd w:val="0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-Zakon o lokalnoj i područnoj (regionalnoj) samoupravi („Narodne novine“, broj 33/01, 60/01, 129/05, 109/07, 125/08, 36/09, 36/09, 150/10, 144/12, 19/13, </w:t>
            </w: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lastRenderedPageBreak/>
              <w:t>137/15</w:t>
            </w: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, 123/17, 98/19 i 144/20</w:t>
            </w: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)</w:t>
            </w:r>
          </w:p>
          <w:p w:rsidR="00D55C73" w:rsidRPr="007402E8" w:rsidRDefault="00D55C73" w:rsidP="00C3232A">
            <w:pPr>
              <w:autoSpaceDE w:val="0"/>
              <w:autoSpaceDN w:val="0"/>
              <w:adjustRightInd w:val="0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- Zakon o proračun</w:t>
            </w:r>
            <w:r w:rsidR="005F79BF"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u („Narodne novine“, broj </w:t>
            </w:r>
            <w:r w:rsidR="00E31F11">
              <w:rPr>
                <w:rFonts w:ascii="Arial Narrow" w:eastAsia="Arial Unicode MS" w:hAnsi="Arial Narrow" w:cs="Arial Unicode MS"/>
                <w:sz w:val="24"/>
                <w:szCs w:val="24"/>
              </w:rPr>
              <w:t>144/21</w:t>
            </w: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)</w:t>
            </w:r>
          </w:p>
          <w:p w:rsidR="00D55C73" w:rsidRPr="007402E8" w:rsidRDefault="00D55C73" w:rsidP="00C3232A">
            <w:pPr>
              <w:autoSpaceDE w:val="0"/>
              <w:autoSpaceDN w:val="0"/>
              <w:adjustRightInd w:val="0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- Zakon o fiskalnoj odgovornosti („Narodne novine“, broj </w:t>
            </w:r>
            <w:r w:rsidR="00F60D28">
              <w:rPr>
                <w:rFonts w:ascii="Arial Narrow" w:eastAsia="Arial Unicode MS" w:hAnsi="Arial Narrow" w:cs="Arial Unicode MS"/>
                <w:sz w:val="24"/>
                <w:szCs w:val="24"/>
              </w:rPr>
              <w:t>111/18</w:t>
            </w:r>
            <w:r w:rsidR="00DD342B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i 83/23</w:t>
            </w: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)</w:t>
            </w:r>
          </w:p>
          <w:p w:rsidR="00774B4F" w:rsidRPr="007402E8" w:rsidRDefault="00774B4F" w:rsidP="00C3232A">
            <w:pPr>
              <w:autoSpaceDE w:val="0"/>
              <w:autoSpaceDN w:val="0"/>
              <w:adjustRightInd w:val="0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- Zakon o javnoj nabavi („Narodne novine“, broj 120/16</w:t>
            </w:r>
            <w:r w:rsidR="00E31F11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i 114/22</w:t>
            </w: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)</w:t>
            </w:r>
          </w:p>
          <w:p w:rsidR="00774B4F" w:rsidRPr="007402E8" w:rsidRDefault="00774B4F" w:rsidP="00C3232A">
            <w:pPr>
              <w:autoSpaceDE w:val="0"/>
              <w:autoSpaceDN w:val="0"/>
              <w:adjustRightInd w:val="0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- Zakon o financiranju jedinica lokalne i područne (regionalne) samouprave („Narodne novine“, broj 127/17</w:t>
            </w:r>
            <w:r w:rsidR="00DD342B">
              <w:rPr>
                <w:rFonts w:ascii="Arial Narrow" w:eastAsia="Arial Unicode MS" w:hAnsi="Arial Narrow" w:cs="Arial Unicode MS"/>
                <w:sz w:val="24"/>
                <w:szCs w:val="24"/>
              </w:rPr>
              <w:t>,</w:t>
            </w:r>
            <w:r w:rsidR="00E31F11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138/20</w:t>
            </w:r>
            <w:r w:rsidR="00DD342B">
              <w:rPr>
                <w:rFonts w:ascii="Arial Narrow" w:eastAsia="Arial Unicode MS" w:hAnsi="Arial Narrow" w:cs="Arial Unicode MS"/>
                <w:sz w:val="24"/>
                <w:szCs w:val="24"/>
              </w:rPr>
              <w:t>, 151/22 i 114/23</w:t>
            </w: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)</w:t>
            </w:r>
          </w:p>
          <w:p w:rsidR="00774B4F" w:rsidRPr="007402E8" w:rsidRDefault="00774B4F" w:rsidP="00C3232A">
            <w:pPr>
              <w:autoSpaceDE w:val="0"/>
              <w:autoSpaceDN w:val="0"/>
              <w:adjustRightInd w:val="0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- Zakon o sustavu unutarnjih financijskih kontrola u javnom sektoru („Narodne novine“, broj 78/15</w:t>
            </w:r>
            <w:r w:rsidR="00F60D28">
              <w:rPr>
                <w:rFonts w:ascii="Arial Narrow" w:eastAsia="Arial Unicode MS" w:hAnsi="Arial Narrow" w:cs="Arial Unicode MS"/>
                <w:sz w:val="24"/>
                <w:szCs w:val="24"/>
              </w:rPr>
              <w:t>, 102/19</w:t>
            </w: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)</w:t>
            </w:r>
          </w:p>
          <w:p w:rsidR="00DD342B" w:rsidRPr="007402E8" w:rsidRDefault="00D55C73" w:rsidP="00DD342B">
            <w:pPr>
              <w:autoSpaceDE w:val="0"/>
              <w:autoSpaceDN w:val="0"/>
              <w:adjustRightInd w:val="0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-</w:t>
            </w:r>
            <w:r w:rsidR="00F60D28"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</w:t>
            </w:r>
            <w:r w:rsidR="00DD342B"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Zakon o porezu na dohodak („Narodne novine“, broj </w:t>
            </w:r>
            <w:r w:rsidR="00DD342B">
              <w:rPr>
                <w:rFonts w:ascii="Arial Narrow" w:eastAsia="Arial Unicode MS" w:hAnsi="Arial Narrow" w:cs="Arial Unicode MS"/>
                <w:sz w:val="24"/>
                <w:szCs w:val="24"/>
              </w:rPr>
              <w:t>115/16, 106/18, 121/19, 32/20, 138/20, 151/22 i 114/23</w:t>
            </w:r>
            <w:r w:rsidR="00DD342B"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)</w:t>
            </w:r>
          </w:p>
          <w:p w:rsidR="00774B4F" w:rsidRPr="007402E8" w:rsidRDefault="00774B4F" w:rsidP="00C3232A">
            <w:pPr>
              <w:autoSpaceDE w:val="0"/>
              <w:autoSpaceDN w:val="0"/>
              <w:adjustRightInd w:val="0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- Pravilnik o unutarnjem redu Jedinstveno</w:t>
            </w:r>
            <w:r w:rsidR="00710A71"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g</w:t>
            </w: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upravno</w:t>
            </w:r>
            <w:r w:rsidR="00710A71"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g</w:t>
            </w: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odjel</w:t>
            </w:r>
            <w:r w:rsidR="00710A71"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a</w:t>
            </w: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Općine Rovišće</w:t>
            </w:r>
            <w:r w:rsidR="00CB4C1A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774B4F" w:rsidRPr="007402E8" w:rsidRDefault="00774B4F" w:rsidP="00774B4F">
            <w:pPr>
              <w:autoSpaceDE w:val="0"/>
              <w:autoSpaceDN w:val="0"/>
              <w:adjustRightInd w:val="0"/>
              <w:cnfStyle w:val="000000100000"/>
              <w:rPr>
                <w:rFonts w:ascii="Arial Narrow" w:hAnsi="Arial Narrow" w:cs="Times-Roman"/>
                <w:sz w:val="20"/>
                <w:szCs w:val="20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-</w:t>
            </w:r>
            <w:r w:rsidR="00CD08AF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</w:t>
            </w: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Odluka o koeficijentima za obračun plaće službenika i namještenika u Jedinstvenom upravnom odjelu Općine Rovišće </w:t>
            </w:r>
          </w:p>
          <w:p w:rsidR="00D55C73" w:rsidRPr="007402E8" w:rsidRDefault="00D55C73" w:rsidP="00386BAD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-Odluka o izvršavanju </w:t>
            </w:r>
            <w:r w:rsidR="00F60D28">
              <w:rPr>
                <w:rFonts w:ascii="Arial Narrow" w:eastAsia="Arial Unicode MS" w:hAnsi="Arial Narrow" w:cs="Arial Unicode MS"/>
                <w:sz w:val="24"/>
                <w:szCs w:val="24"/>
              </w:rPr>
              <w:t>proračuna Općine Rovišće za 20</w:t>
            </w:r>
            <w:r w:rsidR="002A1675">
              <w:rPr>
                <w:rFonts w:ascii="Arial Narrow" w:eastAsia="Arial Unicode MS" w:hAnsi="Arial Narrow" w:cs="Arial Unicode MS"/>
                <w:sz w:val="24"/>
                <w:szCs w:val="24"/>
              </w:rPr>
              <w:t>25</w:t>
            </w: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. </w:t>
            </w:r>
            <w:r w:rsidR="00434772">
              <w:rPr>
                <w:rFonts w:ascii="Arial Narrow" w:eastAsia="Arial Unicode MS" w:hAnsi="Arial Narrow" w:cs="Arial Unicode MS"/>
                <w:sz w:val="24"/>
                <w:szCs w:val="24"/>
              </w:rPr>
              <w:t>g</w:t>
            </w: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odinu</w:t>
            </w:r>
          </w:p>
        </w:tc>
      </w:tr>
      <w:tr w:rsidR="00D55C73" w:rsidRPr="007402E8" w:rsidTr="00C3232A">
        <w:trPr>
          <w:cnfStyle w:val="000000010000"/>
        </w:trPr>
        <w:tc>
          <w:tcPr>
            <w:cnfStyle w:val="001000000000"/>
            <w:tcW w:w="2093" w:type="dxa"/>
          </w:tcPr>
          <w:p w:rsidR="00D55C73" w:rsidRPr="007402E8" w:rsidRDefault="00D55C73" w:rsidP="00C3232A">
            <w:pPr>
              <w:autoSpaceDE w:val="0"/>
              <w:autoSpaceDN w:val="0"/>
              <w:adjustRightInd w:val="0"/>
              <w:jc w:val="both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lastRenderedPageBreak/>
              <w:t>Opis programa (aktivnosti)</w:t>
            </w:r>
          </w:p>
        </w:tc>
        <w:tc>
          <w:tcPr>
            <w:tcW w:w="7195" w:type="dxa"/>
          </w:tcPr>
          <w:p w:rsidR="00D55C73" w:rsidRPr="007402E8" w:rsidRDefault="00710A71" w:rsidP="00C3232A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A100301 Stručno, administrativno i tehničko osoblje</w:t>
            </w:r>
          </w:p>
          <w:p w:rsidR="00710A71" w:rsidRPr="007402E8" w:rsidRDefault="00710A71" w:rsidP="00C3232A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A100302 Priprema akata iz djelokruga JUO</w:t>
            </w:r>
          </w:p>
          <w:p w:rsidR="00D55C73" w:rsidRDefault="00710A71" w:rsidP="00710A71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A100303</w:t>
            </w:r>
            <w:r w:rsidR="00D55C73"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</w:t>
            </w: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Održavanje zgrada u vlasništvu Općine</w:t>
            </w:r>
          </w:p>
          <w:p w:rsidR="00F60D28" w:rsidRPr="007402E8" w:rsidRDefault="00710A71" w:rsidP="00710A71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K100303 Opremanje </w:t>
            </w:r>
            <w:r w:rsidR="00640A29">
              <w:rPr>
                <w:rFonts w:ascii="Arial Narrow" w:eastAsia="Arial Unicode MS" w:hAnsi="Arial Narrow" w:cs="Arial Unicode MS"/>
                <w:sz w:val="24"/>
                <w:szCs w:val="24"/>
              </w:rPr>
              <w:t>zgrada u općinskom vlasništvu</w:t>
            </w:r>
          </w:p>
        </w:tc>
      </w:tr>
      <w:tr w:rsidR="00D55C73" w:rsidRPr="007402E8" w:rsidTr="00C3232A">
        <w:trPr>
          <w:cnfStyle w:val="000000100000"/>
        </w:trPr>
        <w:tc>
          <w:tcPr>
            <w:cnfStyle w:val="001000000000"/>
            <w:tcW w:w="2093" w:type="dxa"/>
          </w:tcPr>
          <w:p w:rsidR="00D55C73" w:rsidRPr="007402E8" w:rsidRDefault="00D55C73" w:rsidP="00C3232A">
            <w:pPr>
              <w:autoSpaceDE w:val="0"/>
              <w:autoSpaceDN w:val="0"/>
              <w:adjustRightInd w:val="0"/>
              <w:jc w:val="both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Ciljevi programa</w:t>
            </w:r>
          </w:p>
        </w:tc>
        <w:tc>
          <w:tcPr>
            <w:tcW w:w="7195" w:type="dxa"/>
          </w:tcPr>
          <w:p w:rsidR="00D55C73" w:rsidRPr="007402E8" w:rsidRDefault="00710A71" w:rsidP="00C3232A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Učinkovito i pravovremeno izvršavanje poslova iz djelokruga rada JUO</w:t>
            </w:r>
          </w:p>
          <w:p w:rsidR="00710A71" w:rsidRPr="007402E8" w:rsidRDefault="006D1645" w:rsidP="00C3232A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Osiguranje zgrada u vlasništvu</w:t>
            </w:r>
            <w:r w:rsidR="00710A71"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Općine Rovišće</w:t>
            </w:r>
          </w:p>
          <w:p w:rsidR="00710A71" w:rsidRPr="007402E8" w:rsidRDefault="00710A71" w:rsidP="00C3232A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Nabava potrebne uredske, računalne, komunikacijske i ostale opreme radi održavanja funkcionalnosti sustava</w:t>
            </w:r>
          </w:p>
          <w:p w:rsidR="00640A29" w:rsidRPr="007402E8" w:rsidRDefault="00640A29" w:rsidP="00C3232A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</w:p>
        </w:tc>
      </w:tr>
      <w:tr w:rsidR="00D55C73" w:rsidRPr="007402E8" w:rsidTr="00C3232A">
        <w:trPr>
          <w:cnfStyle w:val="000000010000"/>
        </w:trPr>
        <w:tc>
          <w:tcPr>
            <w:cnfStyle w:val="001000000000"/>
            <w:tcW w:w="2093" w:type="dxa"/>
          </w:tcPr>
          <w:p w:rsidR="00D55C73" w:rsidRPr="007402E8" w:rsidRDefault="00D55C73" w:rsidP="00C3232A">
            <w:pPr>
              <w:autoSpaceDE w:val="0"/>
              <w:autoSpaceDN w:val="0"/>
              <w:adjustRightInd w:val="0"/>
              <w:jc w:val="both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0"/>
                <w:szCs w:val="20"/>
              </w:rPr>
              <w:t>Planirana sredstva za provedbu</w:t>
            </w:r>
          </w:p>
        </w:tc>
        <w:tc>
          <w:tcPr>
            <w:tcW w:w="7195" w:type="dxa"/>
          </w:tcPr>
          <w:p w:rsidR="00D55C73" w:rsidRPr="007402E8" w:rsidRDefault="007D15AD" w:rsidP="00F2356E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7</w:t>
            </w:r>
            <w:r w:rsidR="006D1645">
              <w:rPr>
                <w:rFonts w:ascii="Arial Narrow" w:eastAsia="Arial Unicode MS" w:hAnsi="Arial Narrow" w:cs="Arial Unicode MS"/>
                <w:sz w:val="24"/>
                <w:szCs w:val="24"/>
              </w:rPr>
              <w:t>4</w:t>
            </w: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0.189</w:t>
            </w:r>
            <w:r w:rsidR="006D1645">
              <w:rPr>
                <w:rFonts w:ascii="Arial Narrow" w:eastAsia="Arial Unicode MS" w:hAnsi="Arial Narrow" w:cs="Arial Unicode MS"/>
                <w:sz w:val="24"/>
                <w:szCs w:val="24"/>
              </w:rPr>
              <w:t>,65</w:t>
            </w:r>
            <w:r w:rsidR="00640A29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€</w:t>
            </w:r>
          </w:p>
        </w:tc>
      </w:tr>
      <w:tr w:rsidR="00D55C73" w:rsidRPr="007402E8" w:rsidTr="00C3232A">
        <w:trPr>
          <w:cnfStyle w:val="000000100000"/>
        </w:trPr>
        <w:tc>
          <w:tcPr>
            <w:cnfStyle w:val="001000000000"/>
            <w:tcW w:w="2093" w:type="dxa"/>
          </w:tcPr>
          <w:p w:rsidR="00D55C73" w:rsidRPr="007402E8" w:rsidRDefault="00D55C73" w:rsidP="00C3232A">
            <w:pPr>
              <w:autoSpaceDE w:val="0"/>
              <w:autoSpaceDN w:val="0"/>
              <w:adjustRightInd w:val="0"/>
              <w:jc w:val="both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Pokazatelj rezultata</w:t>
            </w:r>
          </w:p>
        </w:tc>
        <w:tc>
          <w:tcPr>
            <w:tcW w:w="7195" w:type="dxa"/>
          </w:tcPr>
          <w:p w:rsidR="00D55C73" w:rsidRPr="007402E8" w:rsidRDefault="008F09BD" w:rsidP="00C3232A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Godišnji broj izdanih rješenja, novih akata, računa</w:t>
            </w:r>
          </w:p>
          <w:p w:rsidR="00710A71" w:rsidRPr="007402E8" w:rsidRDefault="00710A71" w:rsidP="00C3232A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Održavanje funkcionalnosti sustava</w:t>
            </w:r>
          </w:p>
          <w:p w:rsidR="00710A71" w:rsidRPr="007402E8" w:rsidRDefault="006D1645" w:rsidP="00C3232A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Sklopljene police osiguranja za zgrade</w:t>
            </w:r>
            <w:r w:rsidR="00710A71"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u vlasništvu Općine</w:t>
            </w:r>
          </w:p>
          <w:p w:rsidR="00F60D28" w:rsidRDefault="00F60D28" w:rsidP="00C3232A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Projektna dokumentacija</w:t>
            </w:r>
          </w:p>
          <w:p w:rsidR="00640A29" w:rsidRPr="007402E8" w:rsidRDefault="008F09BD" w:rsidP="00640A29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Broj zaposlenih </w:t>
            </w:r>
          </w:p>
        </w:tc>
      </w:tr>
    </w:tbl>
    <w:p w:rsidR="00D55C73" w:rsidRDefault="00D55C73" w:rsidP="006B5CB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</w:p>
    <w:p w:rsidR="005A7CF2" w:rsidRPr="007402E8" w:rsidRDefault="005A7CF2" w:rsidP="006B5CB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</w:p>
    <w:tbl>
      <w:tblPr>
        <w:tblStyle w:val="MediumShading1-Accent1"/>
        <w:tblW w:w="0" w:type="auto"/>
        <w:tblLook w:val="04A0"/>
      </w:tblPr>
      <w:tblGrid>
        <w:gridCol w:w="2093"/>
        <w:gridCol w:w="7195"/>
      </w:tblGrid>
      <w:tr w:rsidR="00710A71" w:rsidRPr="007402E8" w:rsidTr="00710A71">
        <w:trPr>
          <w:cnfStyle w:val="100000000000"/>
        </w:trPr>
        <w:tc>
          <w:tcPr>
            <w:cnfStyle w:val="001000000000"/>
            <w:tcW w:w="2093" w:type="dxa"/>
          </w:tcPr>
          <w:p w:rsidR="00710A71" w:rsidRPr="007402E8" w:rsidRDefault="00710A71" w:rsidP="006B5CBB">
            <w:pPr>
              <w:autoSpaceDE w:val="0"/>
              <w:autoSpaceDN w:val="0"/>
              <w:adjustRightInd w:val="0"/>
              <w:jc w:val="both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Naziv programa</w:t>
            </w:r>
          </w:p>
        </w:tc>
        <w:tc>
          <w:tcPr>
            <w:tcW w:w="7195" w:type="dxa"/>
          </w:tcPr>
          <w:p w:rsidR="00710A71" w:rsidRPr="007402E8" w:rsidRDefault="00710A71" w:rsidP="006B5CBB">
            <w:pPr>
              <w:autoSpaceDE w:val="0"/>
              <w:autoSpaceDN w:val="0"/>
              <w:adjustRightInd w:val="0"/>
              <w:jc w:val="both"/>
              <w:cnfStyle w:val="1000000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1004 ODRŽAVANJE KOMUNALNE INFRASTRUKTURE</w:t>
            </w:r>
          </w:p>
          <w:p w:rsidR="00710A71" w:rsidRPr="007402E8" w:rsidRDefault="00710A71" w:rsidP="0017231D">
            <w:pPr>
              <w:autoSpaceDE w:val="0"/>
              <w:autoSpaceDN w:val="0"/>
              <w:adjustRightInd w:val="0"/>
              <w:jc w:val="both"/>
              <w:cnfStyle w:val="1000000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1005 </w:t>
            </w:r>
            <w:r w:rsidR="0017231D">
              <w:rPr>
                <w:rFonts w:ascii="Arial Narrow" w:eastAsia="Arial Unicode MS" w:hAnsi="Arial Narrow" w:cs="Arial Unicode MS"/>
                <w:sz w:val="24"/>
                <w:szCs w:val="24"/>
              </w:rPr>
              <w:t>GRAĐENJE KOMUNALNE INFRASTRUKTURE</w:t>
            </w:r>
          </w:p>
        </w:tc>
      </w:tr>
      <w:tr w:rsidR="00710A71" w:rsidRPr="007402E8" w:rsidTr="00710A71">
        <w:trPr>
          <w:cnfStyle w:val="000000100000"/>
        </w:trPr>
        <w:tc>
          <w:tcPr>
            <w:cnfStyle w:val="001000000000"/>
            <w:tcW w:w="2093" w:type="dxa"/>
          </w:tcPr>
          <w:p w:rsidR="00710A71" w:rsidRPr="007402E8" w:rsidRDefault="00710A71" w:rsidP="00C3232A">
            <w:pPr>
              <w:autoSpaceDE w:val="0"/>
              <w:autoSpaceDN w:val="0"/>
              <w:adjustRightInd w:val="0"/>
              <w:jc w:val="both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Regulatorni okvir</w:t>
            </w:r>
          </w:p>
        </w:tc>
        <w:tc>
          <w:tcPr>
            <w:tcW w:w="7195" w:type="dxa"/>
          </w:tcPr>
          <w:p w:rsidR="000A68C7" w:rsidRPr="007402E8" w:rsidRDefault="000A68C7" w:rsidP="000A68C7">
            <w:pPr>
              <w:autoSpaceDE w:val="0"/>
              <w:autoSpaceDN w:val="0"/>
              <w:adjustRightInd w:val="0"/>
              <w:cnfStyle w:val="000000100000"/>
              <w:rPr>
                <w:rFonts w:ascii="Arial Narrow" w:hAnsi="Arial Narrow" w:cs="CIDFont+F5"/>
                <w:sz w:val="24"/>
                <w:szCs w:val="24"/>
              </w:rPr>
            </w:pPr>
            <w:r w:rsidRPr="007402E8">
              <w:rPr>
                <w:rFonts w:ascii="Arial Narrow" w:hAnsi="Arial Narrow" w:cs="CIDFont+F5"/>
                <w:sz w:val="24"/>
                <w:szCs w:val="24"/>
              </w:rPr>
              <w:t>-Zakon o komunalnom gospodarstvu (NN</w:t>
            </w:r>
            <w:r w:rsidR="00F60D28">
              <w:rPr>
                <w:rFonts w:ascii="Arial Narrow" w:hAnsi="Arial Narrow" w:cs="CIDFont+F5"/>
                <w:sz w:val="24"/>
                <w:szCs w:val="24"/>
              </w:rPr>
              <w:t xml:space="preserve"> 68/18, 110/18</w:t>
            </w:r>
            <w:r w:rsidR="00E31F11">
              <w:rPr>
                <w:rFonts w:ascii="Arial Narrow" w:hAnsi="Arial Narrow" w:cs="CIDFont+F5"/>
                <w:sz w:val="24"/>
                <w:szCs w:val="24"/>
              </w:rPr>
              <w:t>, 32/20</w:t>
            </w:r>
            <w:r w:rsidRPr="007402E8">
              <w:rPr>
                <w:rFonts w:ascii="Arial Narrow" w:hAnsi="Arial Narrow" w:cs="CIDFont+F5"/>
                <w:sz w:val="24"/>
                <w:szCs w:val="24"/>
              </w:rPr>
              <w:t>)</w:t>
            </w:r>
          </w:p>
          <w:p w:rsidR="000A68C7" w:rsidRPr="007402E8" w:rsidRDefault="000A68C7" w:rsidP="000A68C7">
            <w:pPr>
              <w:autoSpaceDE w:val="0"/>
              <w:autoSpaceDN w:val="0"/>
              <w:adjustRightInd w:val="0"/>
              <w:cnfStyle w:val="000000100000"/>
              <w:rPr>
                <w:rFonts w:ascii="Arial Narrow" w:hAnsi="Arial Narrow" w:cs="CIDFont+F5"/>
                <w:sz w:val="24"/>
                <w:szCs w:val="24"/>
              </w:rPr>
            </w:pPr>
            <w:r w:rsidRPr="007402E8">
              <w:rPr>
                <w:rFonts w:ascii="Arial Narrow" w:hAnsi="Arial Narrow" w:cs="CIDFont+F5"/>
                <w:sz w:val="24"/>
                <w:szCs w:val="24"/>
              </w:rPr>
              <w:t>-Zakon o održivom gospodarenju otpadom (NN 94/13</w:t>
            </w:r>
            <w:r w:rsidR="00F60D28">
              <w:rPr>
                <w:rFonts w:ascii="Arial Narrow" w:hAnsi="Arial Narrow" w:cs="CIDFont+F5"/>
                <w:sz w:val="24"/>
                <w:szCs w:val="24"/>
              </w:rPr>
              <w:t>, 73/17, 14/19, 98/19</w:t>
            </w:r>
            <w:r w:rsidRPr="007402E8">
              <w:rPr>
                <w:rFonts w:ascii="Arial Narrow" w:hAnsi="Arial Narrow" w:cs="CIDFont+F5"/>
                <w:sz w:val="24"/>
                <w:szCs w:val="24"/>
              </w:rPr>
              <w:t>),</w:t>
            </w:r>
          </w:p>
          <w:p w:rsidR="000A68C7" w:rsidRPr="007402E8" w:rsidRDefault="000A68C7" w:rsidP="000A68C7">
            <w:pPr>
              <w:autoSpaceDE w:val="0"/>
              <w:autoSpaceDN w:val="0"/>
              <w:adjustRightInd w:val="0"/>
              <w:cnfStyle w:val="000000100000"/>
              <w:rPr>
                <w:rFonts w:ascii="Arial Narrow" w:hAnsi="Arial Narrow" w:cs="CIDFont+F5"/>
                <w:sz w:val="24"/>
                <w:szCs w:val="24"/>
              </w:rPr>
            </w:pPr>
            <w:r w:rsidRPr="007402E8">
              <w:rPr>
                <w:rFonts w:ascii="Arial Narrow" w:hAnsi="Arial Narrow" w:cs="CIDFont+F5"/>
                <w:sz w:val="24"/>
                <w:szCs w:val="24"/>
              </w:rPr>
              <w:t xml:space="preserve">-Zakon o zaštiti zraka (NN </w:t>
            </w:r>
            <w:r w:rsidR="00E31F11">
              <w:rPr>
                <w:rFonts w:ascii="Arial Narrow" w:hAnsi="Arial Narrow" w:cs="CIDFont+F5"/>
                <w:sz w:val="24"/>
                <w:szCs w:val="24"/>
              </w:rPr>
              <w:t>127/19, 57/22</w:t>
            </w:r>
            <w:r w:rsidRPr="007402E8">
              <w:rPr>
                <w:rFonts w:ascii="Arial Narrow" w:hAnsi="Arial Narrow" w:cs="CIDFont+F5"/>
                <w:sz w:val="24"/>
                <w:szCs w:val="24"/>
              </w:rPr>
              <w:t>),</w:t>
            </w:r>
          </w:p>
          <w:p w:rsidR="000A68C7" w:rsidRPr="007402E8" w:rsidRDefault="000A68C7" w:rsidP="000A68C7">
            <w:pPr>
              <w:autoSpaceDE w:val="0"/>
              <w:autoSpaceDN w:val="0"/>
              <w:adjustRightInd w:val="0"/>
              <w:cnfStyle w:val="000000100000"/>
              <w:rPr>
                <w:rFonts w:ascii="Arial Narrow" w:hAnsi="Arial Narrow" w:cs="CIDFont+F5"/>
                <w:sz w:val="24"/>
                <w:szCs w:val="24"/>
              </w:rPr>
            </w:pPr>
            <w:r w:rsidRPr="007402E8">
              <w:rPr>
                <w:rFonts w:ascii="Arial Narrow" w:hAnsi="Arial Narrow" w:cs="CIDFont+F5"/>
                <w:sz w:val="24"/>
                <w:szCs w:val="24"/>
              </w:rPr>
              <w:t>-Zakona o zaštiti okoliša (NN 80/13, 1</w:t>
            </w:r>
            <w:r w:rsidR="00F821F2">
              <w:rPr>
                <w:rFonts w:ascii="Arial Narrow" w:hAnsi="Arial Narrow" w:cs="CIDFont+F5"/>
                <w:sz w:val="24"/>
                <w:szCs w:val="24"/>
              </w:rPr>
              <w:t>53/13,</w:t>
            </w:r>
            <w:r w:rsidRPr="007402E8">
              <w:rPr>
                <w:rFonts w:ascii="Arial Narrow" w:hAnsi="Arial Narrow" w:cs="CIDFont+F5"/>
                <w:sz w:val="24"/>
                <w:szCs w:val="24"/>
              </w:rPr>
              <w:t xml:space="preserve"> 78/15</w:t>
            </w:r>
            <w:r w:rsidR="00F821F2">
              <w:rPr>
                <w:rFonts w:ascii="Arial Narrow" w:hAnsi="Arial Narrow" w:cs="CIDFont+F5"/>
                <w:sz w:val="24"/>
                <w:szCs w:val="24"/>
              </w:rPr>
              <w:t>, 12/18, 118/18</w:t>
            </w:r>
            <w:r w:rsidRPr="007402E8">
              <w:rPr>
                <w:rFonts w:ascii="Arial Narrow" w:hAnsi="Arial Narrow" w:cs="CIDFont+F5"/>
                <w:sz w:val="24"/>
                <w:szCs w:val="24"/>
              </w:rPr>
              <w:t>)</w:t>
            </w:r>
          </w:p>
          <w:p w:rsidR="00E31F11" w:rsidRDefault="000A68C7" w:rsidP="000A68C7">
            <w:pPr>
              <w:autoSpaceDE w:val="0"/>
              <w:autoSpaceDN w:val="0"/>
              <w:adjustRightInd w:val="0"/>
              <w:cnfStyle w:val="000000100000"/>
              <w:rPr>
                <w:rFonts w:ascii="Arial Narrow" w:hAnsi="Arial Narrow" w:cs="CIDFont+F5"/>
                <w:sz w:val="24"/>
                <w:szCs w:val="24"/>
              </w:rPr>
            </w:pPr>
            <w:r w:rsidRPr="007402E8">
              <w:rPr>
                <w:rFonts w:ascii="Arial Narrow" w:hAnsi="Arial Narrow" w:cs="CIDFont+F5"/>
                <w:sz w:val="24"/>
                <w:szCs w:val="24"/>
              </w:rPr>
              <w:t>-Zakon o cestama (NN 84/11, 22/13, 54/13, 148/13, 92/14</w:t>
            </w:r>
            <w:r w:rsidR="00F821F2">
              <w:rPr>
                <w:rFonts w:ascii="Arial Narrow" w:hAnsi="Arial Narrow" w:cs="CIDFont+F5"/>
                <w:sz w:val="24"/>
                <w:szCs w:val="24"/>
              </w:rPr>
              <w:t>, 110/19</w:t>
            </w:r>
            <w:r w:rsidR="00E31F11">
              <w:rPr>
                <w:rFonts w:ascii="Arial Narrow" w:hAnsi="Arial Narrow" w:cs="CIDFont+F5"/>
                <w:sz w:val="24"/>
                <w:szCs w:val="24"/>
              </w:rPr>
              <w:t>, 144/21, 114/22</w:t>
            </w:r>
            <w:r w:rsidR="00640A29">
              <w:rPr>
                <w:rFonts w:ascii="Arial Narrow" w:hAnsi="Arial Narrow" w:cs="CIDFont+F5"/>
                <w:sz w:val="24"/>
                <w:szCs w:val="24"/>
              </w:rPr>
              <w:t>, 04/23 i 133/23</w:t>
            </w:r>
            <w:r w:rsidR="00E31F11">
              <w:rPr>
                <w:rFonts w:ascii="Arial Narrow" w:hAnsi="Arial Narrow" w:cs="CIDFont+F5"/>
                <w:sz w:val="24"/>
                <w:szCs w:val="24"/>
              </w:rPr>
              <w:t>),</w:t>
            </w:r>
          </w:p>
          <w:p w:rsidR="000A68C7" w:rsidRPr="007402E8" w:rsidRDefault="000A68C7" w:rsidP="000A68C7">
            <w:pPr>
              <w:autoSpaceDE w:val="0"/>
              <w:autoSpaceDN w:val="0"/>
              <w:adjustRightInd w:val="0"/>
              <w:cnfStyle w:val="000000100000"/>
              <w:rPr>
                <w:rFonts w:ascii="Arial Narrow" w:hAnsi="Arial Narrow" w:cs="CIDFont+F5"/>
                <w:sz w:val="24"/>
                <w:szCs w:val="24"/>
              </w:rPr>
            </w:pPr>
            <w:r w:rsidRPr="007402E8">
              <w:rPr>
                <w:rFonts w:ascii="Arial Narrow" w:hAnsi="Arial Narrow" w:cs="CIDFont+F5"/>
                <w:sz w:val="24"/>
                <w:szCs w:val="24"/>
              </w:rPr>
              <w:t>-Zakon o učinkovitom korištenju energije u neposrednoj potrošnji</w:t>
            </w:r>
          </w:p>
          <w:p w:rsidR="00710A71" w:rsidRPr="007402E8" w:rsidRDefault="000A68C7" w:rsidP="000A68C7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hAnsi="Arial Narrow" w:cs="CIDFont+F5"/>
                <w:sz w:val="24"/>
                <w:szCs w:val="24"/>
              </w:rPr>
              <w:t>(NN 152/08, 55/12, 101/13, 153/13, 14/14)</w:t>
            </w:r>
          </w:p>
        </w:tc>
      </w:tr>
      <w:tr w:rsidR="00710A71" w:rsidRPr="007402E8" w:rsidTr="00710A71">
        <w:trPr>
          <w:cnfStyle w:val="000000010000"/>
        </w:trPr>
        <w:tc>
          <w:tcPr>
            <w:cnfStyle w:val="001000000000"/>
            <w:tcW w:w="2093" w:type="dxa"/>
          </w:tcPr>
          <w:p w:rsidR="00710A71" w:rsidRPr="007402E8" w:rsidRDefault="00710A71" w:rsidP="00C3232A">
            <w:pPr>
              <w:autoSpaceDE w:val="0"/>
              <w:autoSpaceDN w:val="0"/>
              <w:adjustRightInd w:val="0"/>
              <w:jc w:val="both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Opis programa (aktivnosti)</w:t>
            </w:r>
          </w:p>
        </w:tc>
        <w:tc>
          <w:tcPr>
            <w:tcW w:w="7195" w:type="dxa"/>
          </w:tcPr>
          <w:p w:rsidR="006D1645" w:rsidRDefault="000A68C7" w:rsidP="006B5CBB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A10</w:t>
            </w:r>
            <w:r w:rsidR="006D1645">
              <w:rPr>
                <w:rFonts w:ascii="Arial Narrow" w:eastAsia="Arial Unicode MS" w:hAnsi="Arial Narrow" w:cs="Arial Unicode MS"/>
                <w:sz w:val="24"/>
                <w:szCs w:val="24"/>
              </w:rPr>
              <w:t>1305</w:t>
            </w: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</w:t>
            </w:r>
            <w:r w:rsidR="006D1645">
              <w:rPr>
                <w:rFonts w:ascii="Arial Narrow" w:eastAsia="Arial Unicode MS" w:hAnsi="Arial Narrow" w:cs="Arial Unicode MS"/>
                <w:sz w:val="24"/>
                <w:szCs w:val="24"/>
              </w:rPr>
              <w:t>Održavanje nerazvrstanih cesta</w:t>
            </w:r>
          </w:p>
          <w:p w:rsidR="000A68C7" w:rsidRDefault="006D1645" w:rsidP="006B5CBB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A101306 </w:t>
            </w:r>
            <w:r w:rsidR="000A68C7"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Održavanje javnih površina</w:t>
            </w: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na kojima nije dozvoljen promet motornih vozila</w:t>
            </w:r>
          </w:p>
          <w:p w:rsidR="006D1645" w:rsidRDefault="006D1645" w:rsidP="006B5CBB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A101307 Održavanje građevina javne odvodnje oborinskih voda</w:t>
            </w:r>
          </w:p>
          <w:p w:rsidR="006D1645" w:rsidRDefault="006D1645" w:rsidP="006B5CBB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A101308 Održavanje javnih zelenih površina</w:t>
            </w:r>
          </w:p>
          <w:p w:rsidR="006D1645" w:rsidRDefault="006D1645" w:rsidP="006B5CBB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A101309 Održavanje građevina, uređaja i predmeta javne namjene</w:t>
            </w:r>
          </w:p>
          <w:p w:rsidR="00EF7BC2" w:rsidRDefault="00EF7BC2" w:rsidP="006B5CBB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A101310 Održavanje groblja</w:t>
            </w:r>
          </w:p>
          <w:p w:rsidR="00EF7BC2" w:rsidRPr="007402E8" w:rsidRDefault="00EF7BC2" w:rsidP="006B5CBB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A101311 Održavanje čistoće javnih površina</w:t>
            </w:r>
          </w:p>
          <w:p w:rsidR="000A68C7" w:rsidRDefault="00EF7BC2" w:rsidP="006B5CBB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lastRenderedPageBreak/>
              <w:t>A101312 Održavanje javne rasvjete</w:t>
            </w:r>
          </w:p>
          <w:p w:rsidR="00EF7BC2" w:rsidRDefault="00EF7BC2" w:rsidP="006B5CBB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A101313 Dimnjačarske usluge</w:t>
            </w:r>
          </w:p>
          <w:p w:rsidR="00EF7BC2" w:rsidRDefault="00EF7BC2" w:rsidP="006B5CBB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A101314 Usluge javnih tržnica na malo</w:t>
            </w:r>
          </w:p>
          <w:p w:rsidR="00EF7BC2" w:rsidRDefault="00EF7BC2" w:rsidP="006B5CBB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A101315 Dezinfekcija, dezinsekcija i deratizacija</w:t>
            </w:r>
          </w:p>
          <w:p w:rsidR="00EF7BC2" w:rsidRDefault="00EF7BC2" w:rsidP="006B5CBB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A101316 Veterinarsko – higijeničarski poslovi</w:t>
            </w:r>
          </w:p>
          <w:p w:rsidR="00EF7BC2" w:rsidRDefault="00EF7BC2" w:rsidP="00EF7BC2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A101317 Prigodno ukrašavanje naselja</w:t>
            </w:r>
          </w:p>
          <w:p w:rsidR="00EF7BC2" w:rsidRDefault="00EF7BC2" w:rsidP="006B5CBB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K101316 Građevine komunalne infrastrukture koje će se graditi u uređenim djelovima građevinskog područja</w:t>
            </w:r>
          </w:p>
          <w:p w:rsidR="00BD2FD7" w:rsidRDefault="00EF7BC2" w:rsidP="006B5CBB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K101317 Postojeće građevine komunalne infrastrukture koje će se rekonstruirati</w:t>
            </w:r>
          </w:p>
          <w:p w:rsidR="00EF7BC2" w:rsidRPr="007402E8" w:rsidRDefault="00EF7BC2" w:rsidP="006B5CBB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K10138 </w:t>
            </w:r>
            <w:r w:rsidR="00240E87">
              <w:rPr>
                <w:rFonts w:ascii="Arial Narrow" w:eastAsia="Arial Unicode MS" w:hAnsi="Arial Narrow" w:cs="Arial Unicode MS"/>
                <w:sz w:val="24"/>
                <w:szCs w:val="24"/>
              </w:rPr>
              <w:t>Građevine komunalne infrastrukture koje će se uklanjati</w:t>
            </w:r>
          </w:p>
        </w:tc>
      </w:tr>
      <w:tr w:rsidR="00710A71" w:rsidRPr="007402E8" w:rsidTr="00710A71">
        <w:trPr>
          <w:cnfStyle w:val="000000100000"/>
        </w:trPr>
        <w:tc>
          <w:tcPr>
            <w:cnfStyle w:val="001000000000"/>
            <w:tcW w:w="2093" w:type="dxa"/>
          </w:tcPr>
          <w:p w:rsidR="00710A71" w:rsidRPr="007402E8" w:rsidRDefault="00710A71" w:rsidP="00C3232A">
            <w:pPr>
              <w:autoSpaceDE w:val="0"/>
              <w:autoSpaceDN w:val="0"/>
              <w:adjustRightInd w:val="0"/>
              <w:jc w:val="both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lastRenderedPageBreak/>
              <w:t>Ciljevi programa</w:t>
            </w:r>
          </w:p>
        </w:tc>
        <w:tc>
          <w:tcPr>
            <w:tcW w:w="7195" w:type="dxa"/>
          </w:tcPr>
          <w:p w:rsidR="000A68C7" w:rsidRPr="007402E8" w:rsidRDefault="000A68C7" w:rsidP="000A68C7">
            <w:pPr>
              <w:autoSpaceDE w:val="0"/>
              <w:autoSpaceDN w:val="0"/>
              <w:adjustRightInd w:val="0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Održavanje objekata u optimalnom stanju da navedene mogu </w:t>
            </w:r>
            <w:r w:rsidR="00C3232A"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koristit</w:t>
            </w: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i mještani i udrug</w:t>
            </w:r>
            <w:r w:rsidR="00C3232A"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e</w:t>
            </w: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za njihove aktivnosti</w:t>
            </w:r>
          </w:p>
          <w:p w:rsidR="000A68C7" w:rsidRPr="007402E8" w:rsidRDefault="000A68C7" w:rsidP="000A68C7">
            <w:pPr>
              <w:autoSpaceDE w:val="0"/>
              <w:autoSpaceDN w:val="0"/>
              <w:adjustRightInd w:val="0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Održavanje groblja u funkcio</w:t>
            </w:r>
            <w:r w:rsidR="00C3232A"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nalnom stanju, čišćenje i odvoz </w:t>
            </w: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smeća, električna energija za osvjetljenje groblja</w:t>
            </w:r>
          </w:p>
          <w:p w:rsidR="000A68C7" w:rsidRPr="007402E8" w:rsidRDefault="000A68C7" w:rsidP="000A68C7">
            <w:pPr>
              <w:autoSpaceDE w:val="0"/>
              <w:autoSpaceDN w:val="0"/>
              <w:adjustRightInd w:val="0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Praćenjem kvarova dolazi se do podatka optimal</w:t>
            </w:r>
            <w:r w:rsidR="00C3232A"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nog </w:t>
            </w: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rasvjetnog tijela za naved</w:t>
            </w:r>
            <w:r w:rsidR="00C3232A"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enu lokaciju, prate se troškovi </w:t>
            </w: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održavanja po mjestu i vrsti rasvjetnog tijela</w:t>
            </w:r>
          </w:p>
          <w:p w:rsidR="000A68C7" w:rsidRPr="007402E8" w:rsidRDefault="000A68C7" w:rsidP="000A68C7">
            <w:pPr>
              <w:autoSpaceDE w:val="0"/>
              <w:autoSpaceDN w:val="0"/>
              <w:adjustRightInd w:val="0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Održavanje prometnica,</w:t>
            </w:r>
            <w:r w:rsidR="00240E87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građevina i opreme</w:t>
            </w: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odno</w:t>
            </w:r>
            <w:r w:rsidR="00C3232A"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sno očuvanja bitnih zahtjeva za </w:t>
            </w: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građevinu, unapređivanje </w:t>
            </w:r>
            <w:r w:rsidR="00C3232A"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ispunjavanja bitnih zahtjeva za </w:t>
            </w: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građevinu u smislu da se održ</w:t>
            </w:r>
            <w:r w:rsidR="00C3232A"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ava tako da se ne naruše </w:t>
            </w: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svojstva građevine uz racionalne troškove</w:t>
            </w:r>
          </w:p>
          <w:p w:rsidR="000A68C7" w:rsidRPr="007402E8" w:rsidRDefault="000A68C7" w:rsidP="000A68C7">
            <w:pPr>
              <w:autoSpaceDE w:val="0"/>
              <w:autoSpaceDN w:val="0"/>
              <w:adjustRightInd w:val="0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Smanjenje količine otpada na javnim površinama</w:t>
            </w:r>
          </w:p>
          <w:p w:rsidR="000A68C7" w:rsidRPr="007402E8" w:rsidRDefault="000A68C7" w:rsidP="000A68C7">
            <w:pPr>
              <w:autoSpaceDE w:val="0"/>
              <w:autoSpaceDN w:val="0"/>
              <w:adjustRightInd w:val="0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Održavanje zelenih površin</w:t>
            </w:r>
            <w:r w:rsidR="00C3232A"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a, šetnica, dječjih igrališta i višenamjenskih površina u f</w:t>
            </w: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unkcionalnom stanju</w:t>
            </w:r>
          </w:p>
          <w:p w:rsidR="00C3232A" w:rsidRPr="007402E8" w:rsidRDefault="00C3232A" w:rsidP="000A68C7">
            <w:pPr>
              <w:autoSpaceDE w:val="0"/>
              <w:autoSpaceDN w:val="0"/>
              <w:adjustRightInd w:val="0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Održavanje nerazvrstanih cesta, poljskih putova s ciljem lakšeg pristupa poljoprivrednim površinama</w:t>
            </w:r>
          </w:p>
          <w:p w:rsidR="00C3232A" w:rsidRPr="007402E8" w:rsidRDefault="00C3232A" w:rsidP="000A68C7">
            <w:pPr>
              <w:autoSpaceDE w:val="0"/>
              <w:autoSpaceDN w:val="0"/>
              <w:adjustRightInd w:val="0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Stvaranj</w:t>
            </w:r>
            <w:r w:rsidR="000A68C7"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e mogućnost</w:t>
            </w: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i</w:t>
            </w:r>
            <w:r w:rsidR="000A68C7"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za </w:t>
            </w: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kvalitetno provođenje slobodnog </w:t>
            </w:r>
            <w:r w:rsidR="000A68C7"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vr</w:t>
            </w: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emena za mlade i djecu</w:t>
            </w:r>
          </w:p>
          <w:p w:rsidR="000A68C7" w:rsidRPr="007402E8" w:rsidRDefault="000A68C7" w:rsidP="000A68C7">
            <w:pPr>
              <w:autoSpaceDE w:val="0"/>
              <w:autoSpaceDN w:val="0"/>
              <w:adjustRightInd w:val="0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Rasvjetna tijela u funkcij</w:t>
            </w:r>
            <w:r w:rsidR="00C3232A"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i utječu na sigurnost pješaka i </w:t>
            </w: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sigurnost prometa</w:t>
            </w:r>
          </w:p>
          <w:p w:rsidR="00C3232A" w:rsidRPr="007402E8" w:rsidRDefault="00C3232A" w:rsidP="000A68C7">
            <w:pPr>
              <w:autoSpaceDE w:val="0"/>
              <w:autoSpaceDN w:val="0"/>
              <w:adjustRightInd w:val="0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Zapošljavanje osoba na javnim radovima </w:t>
            </w:r>
          </w:p>
          <w:p w:rsidR="00710A71" w:rsidRPr="007402E8" w:rsidRDefault="000A68C7" w:rsidP="00C3232A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Kandidiranje projekata na </w:t>
            </w:r>
            <w:r w:rsidR="00C3232A"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EU i nacionalne javne pozive </w:t>
            </w:r>
          </w:p>
        </w:tc>
      </w:tr>
      <w:tr w:rsidR="00710A71" w:rsidRPr="007402E8" w:rsidTr="00710A71">
        <w:trPr>
          <w:cnfStyle w:val="000000010000"/>
        </w:trPr>
        <w:tc>
          <w:tcPr>
            <w:cnfStyle w:val="001000000000"/>
            <w:tcW w:w="2093" w:type="dxa"/>
          </w:tcPr>
          <w:p w:rsidR="00710A71" w:rsidRPr="007402E8" w:rsidRDefault="00710A71" w:rsidP="00C3232A">
            <w:pPr>
              <w:autoSpaceDE w:val="0"/>
              <w:autoSpaceDN w:val="0"/>
              <w:adjustRightInd w:val="0"/>
              <w:jc w:val="both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0"/>
                <w:szCs w:val="20"/>
              </w:rPr>
              <w:t>Planirana sredstva za provedbu</w:t>
            </w:r>
          </w:p>
        </w:tc>
        <w:tc>
          <w:tcPr>
            <w:tcW w:w="7195" w:type="dxa"/>
          </w:tcPr>
          <w:p w:rsidR="00710A71" w:rsidRPr="007402E8" w:rsidRDefault="006D1645" w:rsidP="00F2356E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1.260.820,00</w:t>
            </w:r>
            <w:r w:rsidR="008F09BD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</w:t>
            </w:r>
            <w:r w:rsidR="008F09BD">
              <w:rPr>
                <w:rFonts w:ascii="Arial Narrow" w:hAnsi="Arial Narrow"/>
                <w:sz w:val="24"/>
                <w:szCs w:val="24"/>
              </w:rPr>
              <w:t>€</w:t>
            </w:r>
          </w:p>
        </w:tc>
      </w:tr>
      <w:tr w:rsidR="00710A71" w:rsidRPr="007402E8" w:rsidTr="00710A71">
        <w:trPr>
          <w:cnfStyle w:val="000000100000"/>
        </w:trPr>
        <w:tc>
          <w:tcPr>
            <w:cnfStyle w:val="001000000000"/>
            <w:tcW w:w="2093" w:type="dxa"/>
          </w:tcPr>
          <w:p w:rsidR="00710A71" w:rsidRPr="007402E8" w:rsidRDefault="00710A71" w:rsidP="00C3232A">
            <w:pPr>
              <w:autoSpaceDE w:val="0"/>
              <w:autoSpaceDN w:val="0"/>
              <w:adjustRightInd w:val="0"/>
              <w:jc w:val="both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Pokazatelj rezultata</w:t>
            </w:r>
          </w:p>
        </w:tc>
        <w:tc>
          <w:tcPr>
            <w:tcW w:w="7195" w:type="dxa"/>
          </w:tcPr>
          <w:p w:rsidR="00C3232A" w:rsidRPr="007402E8" w:rsidRDefault="00C3232A" w:rsidP="00C3232A">
            <w:pPr>
              <w:autoSpaceDE w:val="0"/>
              <w:autoSpaceDN w:val="0"/>
              <w:adjustRightInd w:val="0"/>
              <w:cnfStyle w:val="000000100000"/>
              <w:rPr>
                <w:rFonts w:ascii="Arial Narrow" w:hAnsi="Arial Narrow" w:cs="CIDFont+F5"/>
                <w:sz w:val="24"/>
                <w:szCs w:val="24"/>
              </w:rPr>
            </w:pPr>
            <w:r w:rsidRPr="007402E8">
              <w:rPr>
                <w:rFonts w:ascii="Arial Narrow" w:hAnsi="Arial Narrow" w:cs="CIDFont+F5"/>
                <w:sz w:val="24"/>
                <w:szCs w:val="24"/>
              </w:rPr>
              <w:t>Travnati tereni, pješčani tereni, opločeni tereni (beton,</w:t>
            </w:r>
          </w:p>
          <w:p w:rsidR="00C3232A" w:rsidRPr="007402E8" w:rsidRDefault="00C3232A" w:rsidP="00C3232A">
            <w:pPr>
              <w:autoSpaceDE w:val="0"/>
              <w:autoSpaceDN w:val="0"/>
              <w:adjustRightInd w:val="0"/>
              <w:cnfStyle w:val="000000100000"/>
              <w:rPr>
                <w:rFonts w:ascii="Arial Narrow" w:hAnsi="Arial Narrow" w:cs="CIDFont+F5"/>
                <w:sz w:val="24"/>
                <w:szCs w:val="24"/>
              </w:rPr>
            </w:pPr>
            <w:r w:rsidRPr="007402E8">
              <w:rPr>
                <w:rFonts w:ascii="Arial Narrow" w:hAnsi="Arial Narrow" w:cs="CIDFont+F5"/>
                <w:sz w:val="24"/>
                <w:szCs w:val="24"/>
              </w:rPr>
              <w:t>asfalt), stabla, grmovi, živica u urednom stanju.</w:t>
            </w:r>
          </w:p>
          <w:p w:rsidR="00C3232A" w:rsidRPr="007402E8" w:rsidRDefault="00C3232A" w:rsidP="00C3232A">
            <w:pPr>
              <w:autoSpaceDE w:val="0"/>
              <w:autoSpaceDN w:val="0"/>
              <w:adjustRightInd w:val="0"/>
              <w:cnfStyle w:val="000000100000"/>
              <w:rPr>
                <w:rFonts w:ascii="Arial Narrow" w:hAnsi="Arial Narrow" w:cs="CIDFont+F5"/>
                <w:sz w:val="24"/>
                <w:szCs w:val="24"/>
              </w:rPr>
            </w:pPr>
            <w:r w:rsidRPr="007402E8">
              <w:rPr>
                <w:rFonts w:ascii="Arial Narrow" w:hAnsi="Arial Narrow" w:cs="CIDFont+F5"/>
                <w:sz w:val="24"/>
                <w:szCs w:val="24"/>
              </w:rPr>
              <w:t>Redovna opskrba javnih površina javnom rasvjetom</w:t>
            </w:r>
          </w:p>
          <w:p w:rsidR="001C7CC6" w:rsidRPr="007402E8" w:rsidRDefault="001C7CC6" w:rsidP="00C3232A">
            <w:pPr>
              <w:autoSpaceDE w:val="0"/>
              <w:autoSpaceDN w:val="0"/>
              <w:adjustRightInd w:val="0"/>
              <w:cnfStyle w:val="000000100000"/>
              <w:rPr>
                <w:rFonts w:ascii="Arial Narrow" w:hAnsi="Arial Narrow" w:cs="CIDFont+F5"/>
                <w:sz w:val="24"/>
                <w:szCs w:val="24"/>
              </w:rPr>
            </w:pPr>
            <w:r w:rsidRPr="007402E8">
              <w:rPr>
                <w:rFonts w:ascii="Arial Narrow" w:hAnsi="Arial Narrow" w:cs="CIDFont+F5"/>
                <w:sz w:val="24"/>
                <w:szCs w:val="24"/>
              </w:rPr>
              <w:t>Redovno održavanje mreže javne rasvjete</w:t>
            </w:r>
          </w:p>
          <w:p w:rsidR="00C3232A" w:rsidRPr="007402E8" w:rsidRDefault="00C3232A" w:rsidP="00C3232A">
            <w:pPr>
              <w:autoSpaceDE w:val="0"/>
              <w:autoSpaceDN w:val="0"/>
              <w:adjustRightInd w:val="0"/>
              <w:cnfStyle w:val="000000100000"/>
              <w:rPr>
                <w:rFonts w:ascii="Arial Narrow" w:hAnsi="Arial Narrow" w:cs="CIDFont+F5"/>
                <w:sz w:val="24"/>
                <w:szCs w:val="24"/>
              </w:rPr>
            </w:pPr>
            <w:r w:rsidRPr="007402E8">
              <w:rPr>
                <w:rFonts w:ascii="Arial Narrow" w:hAnsi="Arial Narrow" w:cs="CIDFont+F5"/>
                <w:sz w:val="24"/>
                <w:szCs w:val="24"/>
              </w:rPr>
              <w:t>Redovno održavanje nerazvrstanih cesta</w:t>
            </w:r>
          </w:p>
          <w:p w:rsidR="001C7CC6" w:rsidRPr="007402E8" w:rsidRDefault="00C3232A" w:rsidP="00C3232A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 Narrow" w:hAnsi="Arial Narrow" w:cs="CIDFont+F5"/>
                <w:sz w:val="24"/>
                <w:szCs w:val="24"/>
              </w:rPr>
            </w:pPr>
            <w:r w:rsidRPr="007402E8">
              <w:rPr>
                <w:rFonts w:ascii="Arial Narrow" w:hAnsi="Arial Narrow" w:cs="CIDFont+F5"/>
                <w:sz w:val="24"/>
                <w:szCs w:val="24"/>
              </w:rPr>
              <w:t>Redovno održavanje društvenih domova</w:t>
            </w:r>
          </w:p>
          <w:p w:rsidR="001C7CC6" w:rsidRPr="007402E8" w:rsidRDefault="001C7CC6" w:rsidP="00C3232A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 Narrow" w:hAnsi="Arial Narrow" w:cs="CIDFont+F5"/>
                <w:sz w:val="24"/>
                <w:szCs w:val="24"/>
              </w:rPr>
            </w:pPr>
            <w:r w:rsidRPr="007402E8">
              <w:rPr>
                <w:rFonts w:ascii="Arial Narrow" w:hAnsi="Arial Narrow" w:cs="CIDFont+F5"/>
                <w:sz w:val="24"/>
                <w:szCs w:val="24"/>
              </w:rPr>
              <w:t>Zapošljavanje dugotrajno nezaposlenih osoba na javnim radovima</w:t>
            </w:r>
          </w:p>
          <w:p w:rsidR="001C7CC6" w:rsidRPr="007402E8" w:rsidRDefault="001C7CC6" w:rsidP="00C3232A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 Narrow" w:hAnsi="Arial Narrow" w:cs="CIDFont+F5"/>
                <w:sz w:val="24"/>
                <w:szCs w:val="24"/>
              </w:rPr>
            </w:pPr>
            <w:r w:rsidRPr="007402E8">
              <w:rPr>
                <w:rFonts w:ascii="Arial Narrow" w:hAnsi="Arial Narrow" w:cs="CIDFont+F5"/>
                <w:sz w:val="24"/>
                <w:szCs w:val="24"/>
              </w:rPr>
              <w:t>Provođenje sustavne deratizacije i dezinsekcije na području Općine</w:t>
            </w:r>
          </w:p>
          <w:p w:rsidR="001C7CC6" w:rsidRPr="007402E8" w:rsidRDefault="00240E87" w:rsidP="00C3232A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 Narrow" w:hAnsi="Arial Narrow" w:cs="CIDFont+F5"/>
                <w:sz w:val="24"/>
                <w:szCs w:val="24"/>
              </w:rPr>
            </w:pPr>
            <w:r>
              <w:rPr>
                <w:rFonts w:ascii="Arial Narrow" w:hAnsi="Arial Narrow" w:cs="CIDFont+F5"/>
                <w:sz w:val="24"/>
                <w:szCs w:val="24"/>
              </w:rPr>
              <w:t>Zbrinjavanje napuštenih životinja</w:t>
            </w:r>
          </w:p>
          <w:p w:rsidR="00C3232A" w:rsidRPr="007402E8" w:rsidRDefault="001C7CC6" w:rsidP="00C3232A">
            <w:pPr>
              <w:autoSpaceDE w:val="0"/>
              <w:autoSpaceDN w:val="0"/>
              <w:adjustRightInd w:val="0"/>
              <w:cnfStyle w:val="000000100000"/>
              <w:rPr>
                <w:rFonts w:ascii="Arial Narrow" w:hAnsi="Arial Narrow" w:cs="CIDFont+F5"/>
                <w:sz w:val="24"/>
                <w:szCs w:val="24"/>
              </w:rPr>
            </w:pPr>
            <w:r w:rsidRPr="007402E8">
              <w:rPr>
                <w:rFonts w:ascii="Arial Narrow" w:hAnsi="Arial Narrow" w:cs="CIDFont+F5"/>
                <w:sz w:val="24"/>
                <w:szCs w:val="24"/>
              </w:rPr>
              <w:t>R</w:t>
            </w:r>
            <w:r w:rsidR="00C3232A" w:rsidRPr="007402E8">
              <w:rPr>
                <w:rFonts w:ascii="Arial Narrow" w:hAnsi="Arial Narrow" w:cs="CIDFont+F5"/>
                <w:sz w:val="24"/>
                <w:szCs w:val="24"/>
              </w:rPr>
              <w:t>ekonstrukcija i modernizacija cesta</w:t>
            </w:r>
          </w:p>
          <w:p w:rsidR="00C3232A" w:rsidRDefault="00240E87" w:rsidP="00C3232A">
            <w:pPr>
              <w:autoSpaceDE w:val="0"/>
              <w:autoSpaceDN w:val="0"/>
              <w:adjustRightInd w:val="0"/>
              <w:cnfStyle w:val="000000100000"/>
              <w:rPr>
                <w:rFonts w:ascii="Arial Narrow" w:hAnsi="Arial Narrow" w:cs="CIDFont+F5"/>
                <w:sz w:val="24"/>
                <w:szCs w:val="24"/>
              </w:rPr>
            </w:pPr>
            <w:r>
              <w:rPr>
                <w:rFonts w:ascii="Arial Narrow" w:hAnsi="Arial Narrow" w:cs="CIDFont+F5"/>
                <w:sz w:val="24"/>
                <w:szCs w:val="24"/>
              </w:rPr>
              <w:t>Izgradnja nogostupa Rovišće-Kraljevac, Podgorci, u ulici Alojzija Stepinca, Trgu Hrvatskih branitelja i Žabjaku</w:t>
            </w:r>
          </w:p>
          <w:p w:rsidR="00C3232A" w:rsidRPr="007402E8" w:rsidRDefault="00C3232A" w:rsidP="00C3232A">
            <w:pPr>
              <w:autoSpaceDE w:val="0"/>
              <w:autoSpaceDN w:val="0"/>
              <w:adjustRightInd w:val="0"/>
              <w:cnfStyle w:val="000000100000"/>
              <w:rPr>
                <w:rFonts w:ascii="Arial Narrow" w:hAnsi="Arial Narrow" w:cs="CIDFont+F5"/>
                <w:sz w:val="24"/>
                <w:szCs w:val="24"/>
              </w:rPr>
            </w:pPr>
            <w:r w:rsidRPr="007402E8">
              <w:rPr>
                <w:rFonts w:ascii="Arial Narrow" w:hAnsi="Arial Narrow" w:cs="CIDFont+F5"/>
                <w:sz w:val="24"/>
                <w:szCs w:val="24"/>
              </w:rPr>
              <w:t>Pripremljena projektna dokumentacija za iduće projekte</w:t>
            </w:r>
          </w:p>
          <w:p w:rsidR="00C3232A" w:rsidRPr="007402E8" w:rsidRDefault="00C3232A" w:rsidP="00C3232A">
            <w:pPr>
              <w:autoSpaceDE w:val="0"/>
              <w:autoSpaceDN w:val="0"/>
              <w:adjustRightInd w:val="0"/>
              <w:cnfStyle w:val="000000100000"/>
              <w:rPr>
                <w:rFonts w:ascii="Arial Narrow" w:hAnsi="Arial Narrow" w:cs="CIDFont+F5"/>
                <w:sz w:val="24"/>
                <w:szCs w:val="24"/>
              </w:rPr>
            </w:pPr>
            <w:r w:rsidRPr="007402E8">
              <w:rPr>
                <w:rFonts w:ascii="Arial Narrow" w:hAnsi="Arial Narrow" w:cs="CIDFont+F5"/>
                <w:sz w:val="24"/>
                <w:szCs w:val="24"/>
              </w:rPr>
              <w:t>Uređenje groblja na području općine</w:t>
            </w:r>
          </w:p>
          <w:p w:rsidR="00C3232A" w:rsidRPr="007402E8" w:rsidRDefault="00C3232A" w:rsidP="00C3232A">
            <w:pPr>
              <w:autoSpaceDE w:val="0"/>
              <w:autoSpaceDN w:val="0"/>
              <w:adjustRightInd w:val="0"/>
              <w:cnfStyle w:val="000000100000"/>
              <w:rPr>
                <w:rFonts w:ascii="Arial Narrow" w:hAnsi="Arial Narrow" w:cs="CIDFont+F5"/>
                <w:sz w:val="24"/>
                <w:szCs w:val="24"/>
              </w:rPr>
            </w:pPr>
            <w:r w:rsidRPr="007402E8">
              <w:rPr>
                <w:rFonts w:ascii="Arial Narrow" w:hAnsi="Arial Narrow" w:cs="CIDFont+F5"/>
                <w:sz w:val="24"/>
                <w:szCs w:val="24"/>
              </w:rPr>
              <w:t>Iskop odvodnih jaraka</w:t>
            </w:r>
          </w:p>
          <w:p w:rsidR="00C3232A" w:rsidRPr="007402E8" w:rsidRDefault="00C3232A" w:rsidP="00C3232A">
            <w:pPr>
              <w:autoSpaceDE w:val="0"/>
              <w:autoSpaceDN w:val="0"/>
              <w:adjustRightInd w:val="0"/>
              <w:cnfStyle w:val="000000100000"/>
              <w:rPr>
                <w:rFonts w:ascii="Arial Narrow" w:hAnsi="Arial Narrow" w:cs="CIDFont+F5"/>
                <w:sz w:val="24"/>
                <w:szCs w:val="24"/>
              </w:rPr>
            </w:pPr>
            <w:r w:rsidRPr="007402E8">
              <w:rPr>
                <w:rFonts w:ascii="Arial Narrow" w:hAnsi="Arial Narrow" w:cs="CIDFont+F5"/>
                <w:sz w:val="24"/>
                <w:szCs w:val="24"/>
              </w:rPr>
              <w:t>Izrađeni cijevni propusti na putnim jarcima i vodotocima</w:t>
            </w:r>
          </w:p>
          <w:p w:rsidR="00C3232A" w:rsidRDefault="00C3232A" w:rsidP="00C3232A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 Narrow" w:hAnsi="Arial Narrow" w:cs="CIDFont+F5"/>
                <w:sz w:val="24"/>
                <w:szCs w:val="24"/>
              </w:rPr>
            </w:pPr>
            <w:r w:rsidRPr="007402E8">
              <w:rPr>
                <w:rFonts w:ascii="Arial Narrow" w:hAnsi="Arial Narrow" w:cs="CIDFont+F5"/>
                <w:sz w:val="24"/>
                <w:szCs w:val="24"/>
              </w:rPr>
              <w:t>Provođenje zimske službe</w:t>
            </w:r>
          </w:p>
          <w:p w:rsidR="00240E87" w:rsidRDefault="00240E87" w:rsidP="00C3232A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 Narrow" w:hAnsi="Arial Narrow" w:cs="CIDFont+F5"/>
                <w:sz w:val="24"/>
                <w:szCs w:val="24"/>
              </w:rPr>
            </w:pPr>
            <w:r>
              <w:rPr>
                <w:rFonts w:ascii="Arial Narrow" w:hAnsi="Arial Narrow" w:cs="CIDFont+F5"/>
                <w:sz w:val="24"/>
                <w:szCs w:val="24"/>
              </w:rPr>
              <w:lastRenderedPageBreak/>
              <w:t>Modernizacija javne rasvjete</w:t>
            </w:r>
          </w:p>
          <w:p w:rsidR="00240E87" w:rsidRPr="007402E8" w:rsidRDefault="00240E87" w:rsidP="00C3232A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hAnsi="Arial Narrow" w:cs="CIDFont+F5"/>
                <w:sz w:val="24"/>
                <w:szCs w:val="24"/>
              </w:rPr>
              <w:t>Prigodno ukrašavanje neselja</w:t>
            </w:r>
          </w:p>
        </w:tc>
      </w:tr>
    </w:tbl>
    <w:p w:rsidR="00710A71" w:rsidRPr="007402E8" w:rsidRDefault="00710A71" w:rsidP="006B5CB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</w:p>
    <w:tbl>
      <w:tblPr>
        <w:tblStyle w:val="MediumShading1-Accent1"/>
        <w:tblW w:w="0" w:type="auto"/>
        <w:tblLook w:val="04A0"/>
      </w:tblPr>
      <w:tblGrid>
        <w:gridCol w:w="2093"/>
        <w:gridCol w:w="7195"/>
      </w:tblGrid>
      <w:tr w:rsidR="00710A71" w:rsidRPr="007402E8" w:rsidTr="00C3232A">
        <w:trPr>
          <w:cnfStyle w:val="100000000000"/>
        </w:trPr>
        <w:tc>
          <w:tcPr>
            <w:cnfStyle w:val="001000000000"/>
            <w:tcW w:w="2093" w:type="dxa"/>
          </w:tcPr>
          <w:p w:rsidR="00710A71" w:rsidRPr="007402E8" w:rsidRDefault="001C7CC6" w:rsidP="00C3232A">
            <w:pPr>
              <w:autoSpaceDE w:val="0"/>
              <w:autoSpaceDN w:val="0"/>
              <w:adjustRightInd w:val="0"/>
              <w:jc w:val="both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Naziv programa</w:t>
            </w:r>
          </w:p>
        </w:tc>
        <w:tc>
          <w:tcPr>
            <w:tcW w:w="7195" w:type="dxa"/>
          </w:tcPr>
          <w:p w:rsidR="00710A71" w:rsidRPr="007402E8" w:rsidRDefault="001C7CC6" w:rsidP="00C3232A">
            <w:pPr>
              <w:autoSpaceDE w:val="0"/>
              <w:autoSpaceDN w:val="0"/>
              <w:adjustRightInd w:val="0"/>
              <w:jc w:val="both"/>
              <w:cnfStyle w:val="1000000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1006 ORGANIZIRANJE I PROVOĐENJE ZAŠTITE I SPAŠAVANJA</w:t>
            </w:r>
          </w:p>
        </w:tc>
      </w:tr>
      <w:tr w:rsidR="00710A71" w:rsidRPr="007402E8" w:rsidTr="00C3232A">
        <w:trPr>
          <w:cnfStyle w:val="000000100000"/>
        </w:trPr>
        <w:tc>
          <w:tcPr>
            <w:cnfStyle w:val="001000000000"/>
            <w:tcW w:w="2093" w:type="dxa"/>
          </w:tcPr>
          <w:p w:rsidR="00710A71" w:rsidRPr="007402E8" w:rsidRDefault="00710A71" w:rsidP="00C3232A">
            <w:pPr>
              <w:autoSpaceDE w:val="0"/>
              <w:autoSpaceDN w:val="0"/>
              <w:adjustRightInd w:val="0"/>
              <w:jc w:val="both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Regulatorni okvir</w:t>
            </w:r>
          </w:p>
        </w:tc>
        <w:tc>
          <w:tcPr>
            <w:tcW w:w="7195" w:type="dxa"/>
          </w:tcPr>
          <w:p w:rsidR="00710A71" w:rsidRDefault="001C7CC6" w:rsidP="00C3232A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Zakon o zaštiti od požara ( „Narodne novine“, broj 92/10</w:t>
            </w:r>
            <w:r w:rsidR="00E31F11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i 114/22</w:t>
            </w: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)</w:t>
            </w:r>
          </w:p>
          <w:p w:rsidR="00640A29" w:rsidRDefault="00640A29" w:rsidP="00C3232A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Zakon o vatrogastvu („Narodne novine“ </w:t>
            </w:r>
            <w:r w:rsidR="00F9574F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broj </w:t>
            </w:r>
            <w:r w:rsidR="003264E2">
              <w:rPr>
                <w:rFonts w:ascii="Arial Narrow" w:eastAsia="Arial Unicode MS" w:hAnsi="Arial Narrow" w:cs="Arial Unicode MS"/>
                <w:sz w:val="24"/>
                <w:szCs w:val="24"/>
              </w:rPr>
              <w:t>125/19,</w:t>
            </w: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114/22</w:t>
            </w:r>
            <w:r w:rsidR="003264E2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i 155/23</w:t>
            </w: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)</w:t>
            </w:r>
          </w:p>
          <w:p w:rsidR="00640A29" w:rsidRDefault="00640A29" w:rsidP="00C3232A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Zakon o sustavu civilne zaštite („Narodne novine“</w:t>
            </w:r>
            <w:r w:rsidR="00F9574F">
              <w:rPr>
                <w:rFonts w:ascii="Arial Narrow" w:eastAsia="Arial Unicode MS" w:hAnsi="Arial Narrow" w:cs="Arial Unicode MS"/>
                <w:sz w:val="24"/>
                <w:szCs w:val="24"/>
              </w:rPr>
              <w:t>, broj 82/15, 118/18, 31/20, 20/21 i 114/22)</w:t>
            </w:r>
          </w:p>
          <w:p w:rsidR="00F9574F" w:rsidRPr="007402E8" w:rsidRDefault="00F9574F" w:rsidP="00C3232A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Zakon o Hrvatskoj gorskoj službi spašavanja („Narodne novine“ broj 79/06 i 110/15)</w:t>
            </w:r>
          </w:p>
        </w:tc>
      </w:tr>
      <w:tr w:rsidR="00710A71" w:rsidRPr="007402E8" w:rsidTr="00C3232A">
        <w:trPr>
          <w:cnfStyle w:val="000000010000"/>
        </w:trPr>
        <w:tc>
          <w:tcPr>
            <w:cnfStyle w:val="001000000000"/>
            <w:tcW w:w="2093" w:type="dxa"/>
          </w:tcPr>
          <w:p w:rsidR="00710A71" w:rsidRPr="007402E8" w:rsidRDefault="00710A71" w:rsidP="00C3232A">
            <w:pPr>
              <w:autoSpaceDE w:val="0"/>
              <w:autoSpaceDN w:val="0"/>
              <w:adjustRightInd w:val="0"/>
              <w:jc w:val="both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Opis programa (aktivnosti)</w:t>
            </w:r>
          </w:p>
        </w:tc>
        <w:tc>
          <w:tcPr>
            <w:tcW w:w="7195" w:type="dxa"/>
          </w:tcPr>
          <w:p w:rsidR="00710A71" w:rsidRPr="007402E8" w:rsidRDefault="001C7CC6" w:rsidP="00C3232A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A100601 Redovna djelatnost</w:t>
            </w:r>
          </w:p>
          <w:p w:rsidR="001C7CC6" w:rsidRPr="007402E8" w:rsidRDefault="001C7CC6" w:rsidP="00C3232A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A100602 Redovna djelatnost Civilna zaštita</w:t>
            </w:r>
          </w:p>
        </w:tc>
      </w:tr>
      <w:tr w:rsidR="00710A71" w:rsidRPr="007402E8" w:rsidTr="00C3232A">
        <w:trPr>
          <w:cnfStyle w:val="000000100000"/>
        </w:trPr>
        <w:tc>
          <w:tcPr>
            <w:cnfStyle w:val="001000000000"/>
            <w:tcW w:w="2093" w:type="dxa"/>
          </w:tcPr>
          <w:p w:rsidR="00710A71" w:rsidRPr="007402E8" w:rsidRDefault="00710A71" w:rsidP="00C3232A">
            <w:pPr>
              <w:autoSpaceDE w:val="0"/>
              <w:autoSpaceDN w:val="0"/>
              <w:adjustRightInd w:val="0"/>
              <w:jc w:val="both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Ciljevi programa</w:t>
            </w:r>
          </w:p>
        </w:tc>
        <w:tc>
          <w:tcPr>
            <w:tcW w:w="7195" w:type="dxa"/>
          </w:tcPr>
          <w:p w:rsidR="001C7CC6" w:rsidRPr="007402E8" w:rsidRDefault="001C7CC6" w:rsidP="00C3232A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Postizanje učinkovite protupožarne zaštite u cilju sprječavanja nastanka požara</w:t>
            </w:r>
          </w:p>
          <w:p w:rsidR="001C7CC6" w:rsidRPr="007402E8" w:rsidRDefault="001C7CC6" w:rsidP="00C3232A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Izgradnja vatrogasnog centra </w:t>
            </w:r>
          </w:p>
        </w:tc>
      </w:tr>
      <w:tr w:rsidR="00710A71" w:rsidRPr="007402E8" w:rsidTr="00C3232A">
        <w:trPr>
          <w:cnfStyle w:val="000000010000"/>
        </w:trPr>
        <w:tc>
          <w:tcPr>
            <w:cnfStyle w:val="001000000000"/>
            <w:tcW w:w="2093" w:type="dxa"/>
          </w:tcPr>
          <w:p w:rsidR="00710A71" w:rsidRPr="007402E8" w:rsidRDefault="00710A71" w:rsidP="00C3232A">
            <w:pPr>
              <w:autoSpaceDE w:val="0"/>
              <w:autoSpaceDN w:val="0"/>
              <w:adjustRightInd w:val="0"/>
              <w:jc w:val="both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0"/>
                <w:szCs w:val="20"/>
              </w:rPr>
              <w:t>Planirana sredstva za provedbu</w:t>
            </w:r>
          </w:p>
        </w:tc>
        <w:tc>
          <w:tcPr>
            <w:tcW w:w="7195" w:type="dxa"/>
          </w:tcPr>
          <w:p w:rsidR="00710A71" w:rsidRPr="007402E8" w:rsidRDefault="00240E87" w:rsidP="00F2356E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94</w:t>
            </w:r>
            <w:r w:rsidR="00F9574F">
              <w:rPr>
                <w:rFonts w:ascii="Arial Narrow" w:eastAsia="Arial Unicode MS" w:hAnsi="Arial Narrow" w:cs="Arial Unicode MS"/>
                <w:sz w:val="24"/>
                <w:szCs w:val="24"/>
              </w:rPr>
              <w:t>.300</w:t>
            </w:r>
            <w:r w:rsidR="008F09BD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,00 </w:t>
            </w:r>
            <w:r w:rsidR="008F09BD">
              <w:rPr>
                <w:rFonts w:ascii="Arial Narrow" w:hAnsi="Arial Narrow"/>
                <w:sz w:val="24"/>
                <w:szCs w:val="24"/>
              </w:rPr>
              <w:t>€</w:t>
            </w:r>
          </w:p>
        </w:tc>
      </w:tr>
      <w:tr w:rsidR="00710A71" w:rsidRPr="007402E8" w:rsidTr="00C3232A">
        <w:trPr>
          <w:cnfStyle w:val="000000100000"/>
        </w:trPr>
        <w:tc>
          <w:tcPr>
            <w:cnfStyle w:val="001000000000"/>
            <w:tcW w:w="2093" w:type="dxa"/>
          </w:tcPr>
          <w:p w:rsidR="00710A71" w:rsidRPr="007402E8" w:rsidRDefault="00710A71" w:rsidP="00C3232A">
            <w:pPr>
              <w:autoSpaceDE w:val="0"/>
              <w:autoSpaceDN w:val="0"/>
              <w:adjustRightInd w:val="0"/>
              <w:jc w:val="both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Pokazatelj rezultata</w:t>
            </w:r>
          </w:p>
        </w:tc>
        <w:tc>
          <w:tcPr>
            <w:tcW w:w="7195" w:type="dxa"/>
          </w:tcPr>
          <w:p w:rsidR="00710A71" w:rsidRPr="007402E8" w:rsidRDefault="001C7CC6" w:rsidP="00C3232A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U skladu sa Zakonom isplaćena sredstva za redovno poslovanje vatrogasnih društava</w:t>
            </w:r>
          </w:p>
          <w:p w:rsidR="001C7CC6" w:rsidRDefault="001C7CC6" w:rsidP="00C3232A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Pomoć HGSS</w:t>
            </w:r>
          </w:p>
          <w:p w:rsidR="001C7CC6" w:rsidRPr="007402E8" w:rsidRDefault="00F9574F" w:rsidP="00C3232A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Održavanje sustava civilne zaštite</w:t>
            </w:r>
          </w:p>
        </w:tc>
      </w:tr>
    </w:tbl>
    <w:p w:rsidR="005A7CF2" w:rsidRPr="007402E8" w:rsidRDefault="005A7CF2" w:rsidP="00710A7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</w:p>
    <w:tbl>
      <w:tblPr>
        <w:tblStyle w:val="MediumShading1-Accent1"/>
        <w:tblW w:w="0" w:type="auto"/>
        <w:tblLook w:val="04A0"/>
      </w:tblPr>
      <w:tblGrid>
        <w:gridCol w:w="2093"/>
        <w:gridCol w:w="7195"/>
      </w:tblGrid>
      <w:tr w:rsidR="00710A71" w:rsidRPr="007402E8" w:rsidTr="00C3232A">
        <w:trPr>
          <w:cnfStyle w:val="100000000000"/>
        </w:trPr>
        <w:tc>
          <w:tcPr>
            <w:cnfStyle w:val="001000000000"/>
            <w:tcW w:w="2093" w:type="dxa"/>
          </w:tcPr>
          <w:p w:rsidR="00710A71" w:rsidRPr="007402E8" w:rsidRDefault="00E07B87" w:rsidP="00C3232A">
            <w:pPr>
              <w:autoSpaceDE w:val="0"/>
              <w:autoSpaceDN w:val="0"/>
              <w:adjustRightInd w:val="0"/>
              <w:jc w:val="both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Naziv programa</w:t>
            </w:r>
          </w:p>
        </w:tc>
        <w:tc>
          <w:tcPr>
            <w:tcW w:w="7195" w:type="dxa"/>
          </w:tcPr>
          <w:p w:rsidR="00710A71" w:rsidRPr="007402E8" w:rsidRDefault="003E3BCA" w:rsidP="00C3232A">
            <w:pPr>
              <w:autoSpaceDE w:val="0"/>
              <w:autoSpaceDN w:val="0"/>
              <w:adjustRightInd w:val="0"/>
              <w:jc w:val="both"/>
              <w:cnfStyle w:val="1000000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1007 POTICANJE I RAZVOJ GOSPODARSTVA</w:t>
            </w:r>
          </w:p>
        </w:tc>
      </w:tr>
      <w:tr w:rsidR="00710A71" w:rsidRPr="007402E8" w:rsidTr="00C3232A">
        <w:trPr>
          <w:cnfStyle w:val="000000100000"/>
        </w:trPr>
        <w:tc>
          <w:tcPr>
            <w:cnfStyle w:val="001000000000"/>
            <w:tcW w:w="2093" w:type="dxa"/>
          </w:tcPr>
          <w:p w:rsidR="00710A71" w:rsidRPr="007402E8" w:rsidRDefault="00710A71" w:rsidP="00C3232A">
            <w:pPr>
              <w:autoSpaceDE w:val="0"/>
              <w:autoSpaceDN w:val="0"/>
              <w:adjustRightInd w:val="0"/>
              <w:jc w:val="both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Regulatorni okvir</w:t>
            </w:r>
          </w:p>
        </w:tc>
        <w:tc>
          <w:tcPr>
            <w:tcW w:w="7195" w:type="dxa"/>
          </w:tcPr>
          <w:p w:rsidR="003E3BCA" w:rsidRPr="007402E8" w:rsidRDefault="003E3BCA" w:rsidP="00C3232A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Zakon o regionalnom razvoju (</w:t>
            </w:r>
            <w:r w:rsidR="006107D4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„Narodne novine“, broj 147/14, </w:t>
            </w: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123/17</w:t>
            </w:r>
            <w:r w:rsidR="006107D4">
              <w:rPr>
                <w:rFonts w:ascii="Arial Narrow" w:eastAsia="Arial Unicode MS" w:hAnsi="Arial Narrow" w:cs="Arial Unicode MS"/>
                <w:sz w:val="24"/>
                <w:szCs w:val="24"/>
              </w:rPr>
              <w:t>, 118/18</w:t>
            </w: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)</w:t>
            </w:r>
          </w:p>
          <w:p w:rsidR="00710A71" w:rsidRPr="007402E8" w:rsidRDefault="003E3BCA" w:rsidP="006107D4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Zakon o poljoprivrednom zemljištu („Narodne novine“, broj</w:t>
            </w:r>
            <w:r w:rsidR="006107D4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20/18, 115/18, 98/19</w:t>
            </w:r>
            <w:r w:rsidR="00E31F11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i 57/22</w:t>
            </w: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)</w:t>
            </w:r>
          </w:p>
        </w:tc>
      </w:tr>
      <w:tr w:rsidR="00710A71" w:rsidRPr="007402E8" w:rsidTr="00C3232A">
        <w:trPr>
          <w:cnfStyle w:val="000000010000"/>
        </w:trPr>
        <w:tc>
          <w:tcPr>
            <w:cnfStyle w:val="001000000000"/>
            <w:tcW w:w="2093" w:type="dxa"/>
          </w:tcPr>
          <w:p w:rsidR="00710A71" w:rsidRPr="007402E8" w:rsidRDefault="00710A71" w:rsidP="00C3232A">
            <w:pPr>
              <w:autoSpaceDE w:val="0"/>
              <w:autoSpaceDN w:val="0"/>
              <w:adjustRightInd w:val="0"/>
              <w:jc w:val="both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Opis programa (aktivnosti)</w:t>
            </w:r>
          </w:p>
        </w:tc>
        <w:tc>
          <w:tcPr>
            <w:tcW w:w="7195" w:type="dxa"/>
          </w:tcPr>
          <w:p w:rsidR="00710A71" w:rsidRPr="007402E8" w:rsidRDefault="003E3BCA" w:rsidP="00C3232A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A100701 Poticanje poljoprivredne proizvodnje</w:t>
            </w:r>
          </w:p>
          <w:p w:rsidR="003E3BCA" w:rsidRPr="007402E8" w:rsidRDefault="00401FBD" w:rsidP="00C3232A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A100704</w:t>
            </w:r>
            <w:r w:rsidR="003E3BCA"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Razvoj turizma</w:t>
            </w:r>
          </w:p>
          <w:p w:rsidR="00747149" w:rsidRDefault="00747149" w:rsidP="0080004D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K100305 </w:t>
            </w:r>
            <w:r w:rsidR="0080004D">
              <w:rPr>
                <w:rFonts w:ascii="Arial Narrow" w:eastAsia="Arial Unicode MS" w:hAnsi="Arial Narrow" w:cs="Arial Unicode MS"/>
                <w:sz w:val="24"/>
                <w:szCs w:val="24"/>
              </w:rPr>
              <w:t>Stambeno – poslovna zgrada</w:t>
            </w:r>
          </w:p>
          <w:p w:rsidR="005609A6" w:rsidRDefault="005609A6" w:rsidP="0080004D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K100308 ITU mehanizam</w:t>
            </w:r>
          </w:p>
          <w:p w:rsidR="005609A6" w:rsidRPr="007402E8" w:rsidRDefault="005609A6" w:rsidP="0080004D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K100703 Otkup zemljišta</w:t>
            </w:r>
          </w:p>
        </w:tc>
      </w:tr>
      <w:tr w:rsidR="00710A71" w:rsidRPr="007402E8" w:rsidTr="00C3232A">
        <w:trPr>
          <w:cnfStyle w:val="000000100000"/>
        </w:trPr>
        <w:tc>
          <w:tcPr>
            <w:cnfStyle w:val="001000000000"/>
            <w:tcW w:w="2093" w:type="dxa"/>
          </w:tcPr>
          <w:p w:rsidR="00710A71" w:rsidRPr="007402E8" w:rsidRDefault="00710A71" w:rsidP="00C3232A">
            <w:pPr>
              <w:autoSpaceDE w:val="0"/>
              <w:autoSpaceDN w:val="0"/>
              <w:adjustRightInd w:val="0"/>
              <w:jc w:val="both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Ciljevi programa</w:t>
            </w:r>
          </w:p>
        </w:tc>
        <w:tc>
          <w:tcPr>
            <w:tcW w:w="7195" w:type="dxa"/>
          </w:tcPr>
          <w:p w:rsidR="005609A6" w:rsidRDefault="005609A6" w:rsidP="00C3232A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Potaknuti poljoprivrednu proizvodnju</w:t>
            </w:r>
          </w:p>
          <w:p w:rsidR="003E3BCA" w:rsidRPr="007402E8" w:rsidRDefault="003E3BCA" w:rsidP="00C3232A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Sudjelovanje na gospodarskim sajmovima s ciljem predstavljanja lokalnih proizvođača</w:t>
            </w:r>
          </w:p>
          <w:p w:rsidR="003E3BCA" w:rsidRDefault="003E3BCA" w:rsidP="00C3232A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Potaknuti ra</w:t>
            </w:r>
            <w:r w:rsidR="005609A6">
              <w:rPr>
                <w:rFonts w:ascii="Arial Narrow" w:eastAsia="Arial Unicode MS" w:hAnsi="Arial Narrow" w:cs="Arial Unicode MS"/>
                <w:sz w:val="24"/>
                <w:szCs w:val="24"/>
              </w:rPr>
              <w:t>zvoj turizma na području Općine</w:t>
            </w:r>
          </w:p>
          <w:p w:rsidR="005609A6" w:rsidRPr="007402E8" w:rsidRDefault="00240E87" w:rsidP="00240E87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Izgradnja stambeno – poslovne</w:t>
            </w:r>
            <w:r w:rsidR="005609A6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zgradu kako bi se potaknuo razvoj gospodarstva</w:t>
            </w:r>
          </w:p>
        </w:tc>
      </w:tr>
      <w:tr w:rsidR="00710A71" w:rsidRPr="007402E8" w:rsidTr="00C3232A">
        <w:trPr>
          <w:cnfStyle w:val="000000010000"/>
        </w:trPr>
        <w:tc>
          <w:tcPr>
            <w:cnfStyle w:val="001000000000"/>
            <w:tcW w:w="2093" w:type="dxa"/>
          </w:tcPr>
          <w:p w:rsidR="00710A71" w:rsidRPr="007402E8" w:rsidRDefault="00710A71" w:rsidP="00C3232A">
            <w:pPr>
              <w:autoSpaceDE w:val="0"/>
              <w:autoSpaceDN w:val="0"/>
              <w:adjustRightInd w:val="0"/>
              <w:jc w:val="both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0"/>
                <w:szCs w:val="20"/>
              </w:rPr>
              <w:t>Planirana sredstva za provedbu</w:t>
            </w:r>
          </w:p>
        </w:tc>
        <w:tc>
          <w:tcPr>
            <w:tcW w:w="7195" w:type="dxa"/>
          </w:tcPr>
          <w:p w:rsidR="00710A71" w:rsidRPr="007402E8" w:rsidRDefault="00240E87" w:rsidP="006107D4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172.600</w:t>
            </w:r>
            <w:r w:rsidR="008F09BD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,00 </w:t>
            </w:r>
            <w:r w:rsidR="008F09BD">
              <w:rPr>
                <w:rFonts w:ascii="Arial Narrow" w:hAnsi="Arial Narrow"/>
                <w:sz w:val="24"/>
                <w:szCs w:val="24"/>
              </w:rPr>
              <w:t>€</w:t>
            </w:r>
          </w:p>
        </w:tc>
      </w:tr>
      <w:tr w:rsidR="00710A71" w:rsidRPr="007402E8" w:rsidTr="00C3232A">
        <w:trPr>
          <w:cnfStyle w:val="000000100000"/>
        </w:trPr>
        <w:tc>
          <w:tcPr>
            <w:cnfStyle w:val="001000000000"/>
            <w:tcW w:w="2093" w:type="dxa"/>
          </w:tcPr>
          <w:p w:rsidR="00710A71" w:rsidRPr="007402E8" w:rsidRDefault="00710A71" w:rsidP="00C3232A">
            <w:pPr>
              <w:autoSpaceDE w:val="0"/>
              <w:autoSpaceDN w:val="0"/>
              <w:adjustRightInd w:val="0"/>
              <w:jc w:val="both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Pokazatelj rezultata</w:t>
            </w:r>
          </w:p>
        </w:tc>
        <w:tc>
          <w:tcPr>
            <w:tcW w:w="7195" w:type="dxa"/>
          </w:tcPr>
          <w:p w:rsidR="00710A71" w:rsidRPr="007402E8" w:rsidRDefault="003E3BCA" w:rsidP="00C3232A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Dodijeljene potpore za razvoj </w:t>
            </w:r>
            <w:r w:rsidR="005609A6">
              <w:rPr>
                <w:rFonts w:ascii="Arial Narrow" w:eastAsia="Arial Unicode MS" w:hAnsi="Arial Narrow" w:cs="Arial Unicode MS"/>
                <w:sz w:val="24"/>
                <w:szCs w:val="24"/>
              </w:rPr>
              <w:t>poljoprivrede</w:t>
            </w:r>
          </w:p>
          <w:p w:rsidR="003E3BCA" w:rsidRPr="007402E8" w:rsidRDefault="003E3BCA" w:rsidP="00C3232A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Dodijeljene potpore za razvoj turizma</w:t>
            </w:r>
          </w:p>
          <w:p w:rsidR="003E3BCA" w:rsidRDefault="003E3BCA" w:rsidP="00C3232A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Stvoreni preduvjeti za gospodarsku zonu</w:t>
            </w:r>
          </w:p>
          <w:p w:rsidR="00401FBD" w:rsidRPr="007402E8" w:rsidRDefault="00401FBD" w:rsidP="00240E87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Izrađena </w:t>
            </w:r>
            <w:r w:rsidR="00240E87">
              <w:rPr>
                <w:rFonts w:ascii="Arial Narrow" w:eastAsia="Arial Unicode MS" w:hAnsi="Arial Narrow" w:cs="Arial Unicode MS"/>
                <w:sz w:val="24"/>
                <w:szCs w:val="24"/>
              </w:rPr>
              <w:t>projektni zadatak i</w:t>
            </w: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izgradnja stambeno – poslovne zgrade </w:t>
            </w:r>
          </w:p>
        </w:tc>
      </w:tr>
    </w:tbl>
    <w:p w:rsidR="00710A71" w:rsidRDefault="00710A71" w:rsidP="00710A7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</w:p>
    <w:p w:rsidR="005A7CF2" w:rsidRPr="007402E8" w:rsidRDefault="005A7CF2" w:rsidP="00710A7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</w:p>
    <w:tbl>
      <w:tblPr>
        <w:tblStyle w:val="MediumShading1-Accent1"/>
        <w:tblW w:w="0" w:type="auto"/>
        <w:tblLook w:val="04A0"/>
      </w:tblPr>
      <w:tblGrid>
        <w:gridCol w:w="2093"/>
        <w:gridCol w:w="7195"/>
      </w:tblGrid>
      <w:tr w:rsidR="00710A71" w:rsidRPr="007402E8" w:rsidTr="00C3232A">
        <w:trPr>
          <w:cnfStyle w:val="100000000000"/>
        </w:trPr>
        <w:tc>
          <w:tcPr>
            <w:cnfStyle w:val="001000000000"/>
            <w:tcW w:w="2093" w:type="dxa"/>
          </w:tcPr>
          <w:p w:rsidR="00710A71" w:rsidRPr="007402E8" w:rsidRDefault="003E3BCA" w:rsidP="00C3232A">
            <w:pPr>
              <w:autoSpaceDE w:val="0"/>
              <w:autoSpaceDN w:val="0"/>
              <w:adjustRightInd w:val="0"/>
              <w:jc w:val="both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Naziv programa</w:t>
            </w:r>
          </w:p>
        </w:tc>
        <w:tc>
          <w:tcPr>
            <w:tcW w:w="7195" w:type="dxa"/>
          </w:tcPr>
          <w:p w:rsidR="00710A71" w:rsidRPr="007402E8" w:rsidRDefault="003E3BCA" w:rsidP="00C3232A">
            <w:pPr>
              <w:autoSpaceDE w:val="0"/>
              <w:autoSpaceDN w:val="0"/>
              <w:adjustRightInd w:val="0"/>
              <w:jc w:val="both"/>
              <w:cnfStyle w:val="1000000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1008 SOCIJALNA SKRB</w:t>
            </w:r>
          </w:p>
        </w:tc>
      </w:tr>
      <w:tr w:rsidR="003E3BCA" w:rsidRPr="007402E8" w:rsidTr="00C3232A">
        <w:trPr>
          <w:cnfStyle w:val="000000100000"/>
        </w:trPr>
        <w:tc>
          <w:tcPr>
            <w:cnfStyle w:val="001000000000"/>
            <w:tcW w:w="2093" w:type="dxa"/>
          </w:tcPr>
          <w:p w:rsidR="003E3BCA" w:rsidRPr="007402E8" w:rsidRDefault="003E3BCA" w:rsidP="009C0F94">
            <w:pPr>
              <w:autoSpaceDE w:val="0"/>
              <w:autoSpaceDN w:val="0"/>
              <w:adjustRightInd w:val="0"/>
              <w:jc w:val="both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Regulatorni okvir</w:t>
            </w:r>
          </w:p>
        </w:tc>
        <w:tc>
          <w:tcPr>
            <w:tcW w:w="7195" w:type="dxa"/>
          </w:tcPr>
          <w:p w:rsidR="00E31F11" w:rsidRPr="007402E8" w:rsidRDefault="00E31F11" w:rsidP="00E31F11">
            <w:pPr>
              <w:autoSpaceDE w:val="0"/>
              <w:autoSpaceDN w:val="0"/>
              <w:adjustRightInd w:val="0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-Zakon o lokalnoj i područnoj (regionalnoj) samoupravi („Narodne novine“, broj 33/01, 60/01, 129/05, 109/07, 125/08, 36/09, 36/09, 150/10, 144/12, 19/13, 137/15</w:t>
            </w: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, 123/17, 98/19 i 144/20</w:t>
            </w: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)</w:t>
            </w:r>
          </w:p>
          <w:p w:rsidR="003E3BCA" w:rsidRDefault="003E3BCA" w:rsidP="00A83A92">
            <w:pPr>
              <w:autoSpaceDE w:val="0"/>
              <w:autoSpaceDN w:val="0"/>
              <w:adjustRightInd w:val="0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Zakon o socijalnoj skrbi</w:t>
            </w:r>
            <w:r w:rsidR="005F79BF"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(„Narodne novine“, broj </w:t>
            </w:r>
            <w:r w:rsidR="00F9574F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18/22, 46/22, </w:t>
            </w:r>
            <w:r w:rsidR="00A83A92">
              <w:rPr>
                <w:rFonts w:ascii="Arial Narrow" w:eastAsia="Arial Unicode MS" w:hAnsi="Arial Narrow" w:cs="Arial Unicode MS"/>
                <w:sz w:val="24"/>
                <w:szCs w:val="24"/>
              </w:rPr>
              <w:t>119/22</w:t>
            </w:r>
            <w:r w:rsidR="00F9574F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71/23</w:t>
            </w: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)</w:t>
            </w:r>
          </w:p>
          <w:p w:rsidR="00F9574F" w:rsidRPr="007402E8" w:rsidRDefault="00F9574F" w:rsidP="00A83A92">
            <w:pPr>
              <w:autoSpaceDE w:val="0"/>
              <w:autoSpaceDN w:val="0"/>
              <w:adjustRightInd w:val="0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Zakon o Hrvatskom crvenom križu („Narodne novine“ broj 71/10 i 136/20)</w:t>
            </w:r>
          </w:p>
        </w:tc>
      </w:tr>
      <w:tr w:rsidR="003E3BCA" w:rsidRPr="007402E8" w:rsidTr="00C3232A">
        <w:trPr>
          <w:cnfStyle w:val="000000010000"/>
        </w:trPr>
        <w:tc>
          <w:tcPr>
            <w:cnfStyle w:val="001000000000"/>
            <w:tcW w:w="2093" w:type="dxa"/>
          </w:tcPr>
          <w:p w:rsidR="003E3BCA" w:rsidRPr="007402E8" w:rsidRDefault="003E3BCA" w:rsidP="009C0F94">
            <w:pPr>
              <w:autoSpaceDE w:val="0"/>
              <w:autoSpaceDN w:val="0"/>
              <w:adjustRightInd w:val="0"/>
              <w:jc w:val="both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lastRenderedPageBreak/>
              <w:t>Opis programa (aktivnosti)</w:t>
            </w:r>
          </w:p>
        </w:tc>
        <w:tc>
          <w:tcPr>
            <w:tcW w:w="7195" w:type="dxa"/>
          </w:tcPr>
          <w:p w:rsidR="003E3BCA" w:rsidRDefault="003E3BCA" w:rsidP="00C3232A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A100801 Pomoći obiteljima i pojedincima</w:t>
            </w:r>
          </w:p>
          <w:p w:rsidR="00240E87" w:rsidRPr="007402E8" w:rsidRDefault="00240E87" w:rsidP="00C3232A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A100802 Pomoć u kući</w:t>
            </w:r>
          </w:p>
          <w:p w:rsidR="003E3BCA" w:rsidRDefault="003E3BCA" w:rsidP="00C3232A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A100804 Humanitarno – socijalne udruge</w:t>
            </w:r>
          </w:p>
          <w:p w:rsidR="00240E87" w:rsidRPr="007402E8" w:rsidRDefault="00240E87" w:rsidP="00C3232A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A100805 Program „ZAŽELI“</w:t>
            </w:r>
          </w:p>
          <w:p w:rsidR="005609A6" w:rsidRPr="007402E8" w:rsidRDefault="005609A6" w:rsidP="00C3232A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A100806 Unapređenje stanovanja i zajednice</w:t>
            </w:r>
          </w:p>
        </w:tc>
      </w:tr>
      <w:tr w:rsidR="003E3BCA" w:rsidRPr="007402E8" w:rsidTr="00C3232A">
        <w:trPr>
          <w:cnfStyle w:val="000000100000"/>
        </w:trPr>
        <w:tc>
          <w:tcPr>
            <w:cnfStyle w:val="001000000000"/>
            <w:tcW w:w="2093" w:type="dxa"/>
          </w:tcPr>
          <w:p w:rsidR="003E3BCA" w:rsidRPr="007402E8" w:rsidRDefault="003E3BCA" w:rsidP="009C0F94">
            <w:pPr>
              <w:autoSpaceDE w:val="0"/>
              <w:autoSpaceDN w:val="0"/>
              <w:adjustRightInd w:val="0"/>
              <w:jc w:val="both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Ciljevi programa</w:t>
            </w:r>
          </w:p>
        </w:tc>
        <w:tc>
          <w:tcPr>
            <w:tcW w:w="7195" w:type="dxa"/>
          </w:tcPr>
          <w:p w:rsidR="003E3BCA" w:rsidRDefault="003E3BCA" w:rsidP="00C3232A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Povećanjem osnovnih životnih potreba socijalno ugroženim obiteljima i domaćinstvima postiže se veće zadovoljstvo cjelokupnog stanovništva i smanjuje se broj društveno neprihvatljivog ponašanja </w:t>
            </w:r>
          </w:p>
          <w:p w:rsidR="005609A6" w:rsidRPr="007402E8" w:rsidRDefault="005609A6" w:rsidP="00C3232A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Potpore mladima za stambeno zbrinjavanje kako bi se mladi zadržali na području Općine </w:t>
            </w:r>
          </w:p>
        </w:tc>
      </w:tr>
      <w:tr w:rsidR="003E3BCA" w:rsidRPr="007402E8" w:rsidTr="00C3232A">
        <w:trPr>
          <w:cnfStyle w:val="000000010000"/>
        </w:trPr>
        <w:tc>
          <w:tcPr>
            <w:cnfStyle w:val="001000000000"/>
            <w:tcW w:w="2093" w:type="dxa"/>
          </w:tcPr>
          <w:p w:rsidR="003E3BCA" w:rsidRPr="007402E8" w:rsidRDefault="003E3BCA" w:rsidP="009C0F94">
            <w:pPr>
              <w:autoSpaceDE w:val="0"/>
              <w:autoSpaceDN w:val="0"/>
              <w:adjustRightInd w:val="0"/>
              <w:jc w:val="both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0"/>
                <w:szCs w:val="20"/>
              </w:rPr>
              <w:t>Planirana sredstva za provedbu</w:t>
            </w:r>
          </w:p>
        </w:tc>
        <w:tc>
          <w:tcPr>
            <w:tcW w:w="7195" w:type="dxa"/>
          </w:tcPr>
          <w:p w:rsidR="003E3BCA" w:rsidRPr="007402E8" w:rsidRDefault="00240E87" w:rsidP="00747149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297.520</w:t>
            </w:r>
            <w:r w:rsidR="00F9574F">
              <w:rPr>
                <w:rFonts w:ascii="Arial Narrow" w:eastAsia="Arial Unicode MS" w:hAnsi="Arial Narrow" w:cs="Arial Unicode MS"/>
                <w:sz w:val="24"/>
                <w:szCs w:val="24"/>
              </w:rPr>
              <w:t>,00</w:t>
            </w:r>
            <w:r w:rsidR="005609A6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</w:t>
            </w:r>
            <w:r w:rsidR="005609A6">
              <w:rPr>
                <w:rFonts w:ascii="Arial Narrow" w:hAnsi="Arial Narrow"/>
                <w:sz w:val="24"/>
                <w:szCs w:val="24"/>
              </w:rPr>
              <w:t>€</w:t>
            </w:r>
          </w:p>
        </w:tc>
      </w:tr>
      <w:tr w:rsidR="003E3BCA" w:rsidRPr="007402E8" w:rsidTr="00C3232A">
        <w:trPr>
          <w:cnfStyle w:val="000000100000"/>
        </w:trPr>
        <w:tc>
          <w:tcPr>
            <w:cnfStyle w:val="001000000000"/>
            <w:tcW w:w="2093" w:type="dxa"/>
          </w:tcPr>
          <w:p w:rsidR="003E3BCA" w:rsidRPr="007402E8" w:rsidRDefault="003E3BCA" w:rsidP="009C0F94">
            <w:pPr>
              <w:autoSpaceDE w:val="0"/>
              <w:autoSpaceDN w:val="0"/>
              <w:adjustRightInd w:val="0"/>
              <w:jc w:val="both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Pokazatelj rezultata</w:t>
            </w:r>
          </w:p>
        </w:tc>
        <w:tc>
          <w:tcPr>
            <w:tcW w:w="7195" w:type="dxa"/>
          </w:tcPr>
          <w:p w:rsidR="003E3BCA" w:rsidRPr="007402E8" w:rsidRDefault="003E3BCA" w:rsidP="00C3232A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Isplaćene jednokratne naknade za novorođenčad</w:t>
            </w:r>
          </w:p>
          <w:p w:rsidR="003E3BCA" w:rsidRPr="007402E8" w:rsidRDefault="00414791" w:rsidP="00C3232A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Isplaćene jednokratne pomoći obiteljima i pojedincima</w:t>
            </w:r>
          </w:p>
          <w:p w:rsidR="00414791" w:rsidRPr="007402E8" w:rsidRDefault="00414791" w:rsidP="00C3232A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Isplaćene donacije socijalno – humanitarnim udrugama</w:t>
            </w:r>
          </w:p>
          <w:p w:rsidR="00634EA7" w:rsidRDefault="00634EA7" w:rsidP="005609A6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Isplaćene potpore mladima za stambeno zbrinjavanje na području Općine</w:t>
            </w:r>
          </w:p>
          <w:p w:rsidR="00F9574F" w:rsidRDefault="00F9574F" w:rsidP="005609A6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Pomoći obiteljima kroz sufinanciranje rane intervencije </w:t>
            </w:r>
          </w:p>
          <w:p w:rsidR="00F9574F" w:rsidRDefault="00F9574F" w:rsidP="005609A6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Isplata sredstava za financiranje rada Crvenog križa</w:t>
            </w:r>
          </w:p>
          <w:p w:rsidR="00240E87" w:rsidRDefault="00240E87" w:rsidP="005609A6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Isplata sredstava za ogrijev</w:t>
            </w:r>
          </w:p>
          <w:p w:rsidR="00240E87" w:rsidRPr="007402E8" w:rsidRDefault="00240E87" w:rsidP="005609A6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Isplata sredstava za ostale troškove stanovanja</w:t>
            </w:r>
          </w:p>
        </w:tc>
      </w:tr>
    </w:tbl>
    <w:p w:rsidR="005A7CF2" w:rsidRPr="007402E8" w:rsidRDefault="005A7CF2" w:rsidP="00710A7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</w:p>
    <w:tbl>
      <w:tblPr>
        <w:tblStyle w:val="MediumShading1-Accent1"/>
        <w:tblW w:w="0" w:type="auto"/>
        <w:tblLook w:val="04A0"/>
      </w:tblPr>
      <w:tblGrid>
        <w:gridCol w:w="2093"/>
        <w:gridCol w:w="7195"/>
      </w:tblGrid>
      <w:tr w:rsidR="00710A71" w:rsidRPr="005F79BF" w:rsidTr="00C3232A">
        <w:trPr>
          <w:cnfStyle w:val="100000000000"/>
        </w:trPr>
        <w:tc>
          <w:tcPr>
            <w:cnfStyle w:val="001000000000"/>
            <w:tcW w:w="2093" w:type="dxa"/>
          </w:tcPr>
          <w:p w:rsidR="00710A71" w:rsidRPr="007402E8" w:rsidRDefault="00414791" w:rsidP="00C3232A">
            <w:pPr>
              <w:autoSpaceDE w:val="0"/>
              <w:autoSpaceDN w:val="0"/>
              <w:adjustRightInd w:val="0"/>
              <w:jc w:val="both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Naziv programa </w:t>
            </w:r>
          </w:p>
        </w:tc>
        <w:tc>
          <w:tcPr>
            <w:tcW w:w="7195" w:type="dxa"/>
          </w:tcPr>
          <w:p w:rsidR="00710A71" w:rsidRPr="005F79BF" w:rsidRDefault="00414791" w:rsidP="00C3232A">
            <w:pPr>
              <w:autoSpaceDE w:val="0"/>
              <w:autoSpaceDN w:val="0"/>
              <w:adjustRightInd w:val="0"/>
              <w:jc w:val="both"/>
              <w:cnfStyle w:val="1000000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1009 OBRAZOVANJE</w:t>
            </w:r>
          </w:p>
        </w:tc>
      </w:tr>
      <w:tr w:rsidR="003E3BCA" w:rsidRPr="005F79BF" w:rsidTr="00C3232A">
        <w:trPr>
          <w:cnfStyle w:val="000000100000"/>
        </w:trPr>
        <w:tc>
          <w:tcPr>
            <w:cnfStyle w:val="001000000000"/>
            <w:tcW w:w="2093" w:type="dxa"/>
          </w:tcPr>
          <w:p w:rsidR="003E3BCA" w:rsidRPr="005F79BF" w:rsidRDefault="003E3BCA" w:rsidP="009C0F94">
            <w:pPr>
              <w:autoSpaceDE w:val="0"/>
              <w:autoSpaceDN w:val="0"/>
              <w:adjustRightInd w:val="0"/>
              <w:jc w:val="both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>Regulatorni okvir</w:t>
            </w:r>
          </w:p>
        </w:tc>
        <w:tc>
          <w:tcPr>
            <w:tcW w:w="7195" w:type="dxa"/>
          </w:tcPr>
          <w:p w:rsidR="00E31F11" w:rsidRPr="007402E8" w:rsidRDefault="00E31F11" w:rsidP="00E31F11">
            <w:pPr>
              <w:autoSpaceDE w:val="0"/>
              <w:autoSpaceDN w:val="0"/>
              <w:adjustRightInd w:val="0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-Zakon o lokalnoj i područnoj (regionalnoj) samoupravi („Narodne novine“, broj 33/01, 60/01, 129/05, 109/07, 125/08, 36/09, 36/09, 150/10, 144/12, 19/13, 137/15</w:t>
            </w: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, 123/17, 98/19 i 144/20</w:t>
            </w: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)</w:t>
            </w:r>
          </w:p>
          <w:p w:rsidR="00414791" w:rsidRPr="005F79BF" w:rsidRDefault="00414791" w:rsidP="00414791">
            <w:pPr>
              <w:autoSpaceDE w:val="0"/>
              <w:autoSpaceDN w:val="0"/>
              <w:adjustRightInd w:val="0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>Zakon o ustanovama („Narodne novine“, broj 76/93, 29/97, 47/99, 35/08</w:t>
            </w:r>
            <w:r w:rsidR="00F9574F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, </w:t>
            </w:r>
            <w:r w:rsidR="00A83A92">
              <w:rPr>
                <w:rFonts w:ascii="Arial Narrow" w:eastAsia="Arial Unicode MS" w:hAnsi="Arial Narrow" w:cs="Arial Unicode MS"/>
                <w:sz w:val="24"/>
                <w:szCs w:val="24"/>
              </w:rPr>
              <w:t>127/19</w:t>
            </w:r>
            <w:r w:rsidR="00F9574F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i 151/22</w:t>
            </w:r>
            <w:r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>)</w:t>
            </w:r>
          </w:p>
          <w:p w:rsidR="00414791" w:rsidRPr="005F79BF" w:rsidRDefault="00414791" w:rsidP="00414791">
            <w:pPr>
              <w:autoSpaceDE w:val="0"/>
              <w:autoSpaceDN w:val="0"/>
              <w:adjustRightInd w:val="0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>Zakon o predškolskom odgoju i obrazovanju</w:t>
            </w:r>
            <w:r w:rsidR="005F79BF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</w:t>
            </w:r>
            <w:r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>(„Narodne novine“,</w:t>
            </w:r>
            <w:r w:rsidR="005F79BF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</w:t>
            </w:r>
            <w:r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>broj 10/97, 107/07, 94/13</w:t>
            </w:r>
            <w:r w:rsidR="006107D4">
              <w:rPr>
                <w:rFonts w:ascii="Arial Narrow" w:eastAsia="Arial Unicode MS" w:hAnsi="Arial Narrow" w:cs="Arial Unicode MS"/>
                <w:sz w:val="24"/>
                <w:szCs w:val="24"/>
              </w:rPr>
              <w:t>, 98/19</w:t>
            </w:r>
            <w:r w:rsidR="00F9574F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, </w:t>
            </w:r>
            <w:r w:rsidR="00A83A92">
              <w:rPr>
                <w:rFonts w:ascii="Arial Narrow" w:eastAsia="Arial Unicode MS" w:hAnsi="Arial Narrow" w:cs="Arial Unicode MS"/>
                <w:sz w:val="24"/>
                <w:szCs w:val="24"/>
              </w:rPr>
              <w:t>57/22</w:t>
            </w:r>
            <w:r w:rsidR="00F9574F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i 101/23</w:t>
            </w:r>
            <w:r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>)</w:t>
            </w:r>
          </w:p>
          <w:p w:rsidR="00414791" w:rsidRPr="005F79BF" w:rsidRDefault="00414791" w:rsidP="00414791">
            <w:pPr>
              <w:autoSpaceDE w:val="0"/>
              <w:autoSpaceDN w:val="0"/>
              <w:adjustRightInd w:val="0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>Državni pedagoški standard predškolskog odgoja i naobrazbe</w:t>
            </w:r>
            <w:r w:rsidR="005F79BF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(„Narodne </w:t>
            </w:r>
            <w:r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>novine“, broj 63/08, 90/10</w:t>
            </w:r>
            <w:r w:rsidR="00A83A92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i 98/19</w:t>
            </w:r>
            <w:r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>)</w:t>
            </w:r>
          </w:p>
          <w:p w:rsidR="003E3BCA" w:rsidRPr="005F79BF" w:rsidRDefault="00414791" w:rsidP="005F79BF">
            <w:pPr>
              <w:autoSpaceDE w:val="0"/>
              <w:autoSpaceDN w:val="0"/>
              <w:adjustRightInd w:val="0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>Zakon o odgoju i obrazovanju u osnovnoj i srednjoj školi</w:t>
            </w:r>
            <w:r w:rsidR="005F79BF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</w:t>
            </w:r>
            <w:r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>(„Narodne novine“, broj</w:t>
            </w:r>
            <w:r w:rsidR="005F79BF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87/08, 86/09, 92/10, 105/10, 90/11</w:t>
            </w:r>
            <w:r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>,</w:t>
            </w:r>
            <w:r w:rsidR="005F79BF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5/1</w:t>
            </w:r>
            <w:r w:rsidR="006107D4">
              <w:rPr>
                <w:rFonts w:ascii="Arial Narrow" w:eastAsia="Arial Unicode MS" w:hAnsi="Arial Narrow" w:cs="Arial Unicode MS"/>
                <w:sz w:val="24"/>
                <w:szCs w:val="24"/>
              </w:rPr>
              <w:t>2, 16/12, 86/12, 126/12, 94/13,</w:t>
            </w:r>
            <w:r w:rsidR="005F79BF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152/14</w:t>
            </w:r>
            <w:r w:rsidR="006107D4">
              <w:rPr>
                <w:rFonts w:ascii="Arial Narrow" w:eastAsia="Arial Unicode MS" w:hAnsi="Arial Narrow" w:cs="Arial Unicode MS"/>
                <w:sz w:val="24"/>
                <w:szCs w:val="24"/>
              </w:rPr>
              <w:t>, 07/17, 68/18, 98/19</w:t>
            </w:r>
            <w:r w:rsidR="00F9574F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, </w:t>
            </w:r>
            <w:r w:rsidR="00A83A92">
              <w:rPr>
                <w:rFonts w:ascii="Arial Narrow" w:eastAsia="Arial Unicode MS" w:hAnsi="Arial Narrow" w:cs="Arial Unicode MS"/>
                <w:sz w:val="24"/>
                <w:szCs w:val="24"/>
              </w:rPr>
              <w:t>64/20</w:t>
            </w:r>
            <w:r w:rsidR="00F9574F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i 151/22</w:t>
            </w:r>
            <w:r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>)</w:t>
            </w:r>
          </w:p>
        </w:tc>
      </w:tr>
      <w:tr w:rsidR="003E3BCA" w:rsidRPr="005F79BF" w:rsidTr="00C3232A">
        <w:trPr>
          <w:cnfStyle w:val="000000010000"/>
        </w:trPr>
        <w:tc>
          <w:tcPr>
            <w:cnfStyle w:val="001000000000"/>
            <w:tcW w:w="2093" w:type="dxa"/>
          </w:tcPr>
          <w:p w:rsidR="003E3BCA" w:rsidRPr="005F79BF" w:rsidRDefault="003E3BCA" w:rsidP="009C0F94">
            <w:pPr>
              <w:autoSpaceDE w:val="0"/>
              <w:autoSpaceDN w:val="0"/>
              <w:adjustRightInd w:val="0"/>
              <w:jc w:val="both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>Opis programa (aktivnosti)</w:t>
            </w:r>
          </w:p>
        </w:tc>
        <w:tc>
          <w:tcPr>
            <w:tcW w:w="7195" w:type="dxa"/>
          </w:tcPr>
          <w:p w:rsidR="003E3BCA" w:rsidRPr="005F79BF" w:rsidRDefault="00414791" w:rsidP="00C3232A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>A100901 Predškolsko obrazovanje</w:t>
            </w:r>
          </w:p>
          <w:p w:rsidR="00414791" w:rsidRPr="005F79BF" w:rsidRDefault="00414791" w:rsidP="00C3232A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>A100902 Osnovnoškolsko obrazovanje</w:t>
            </w:r>
          </w:p>
          <w:p w:rsidR="00414791" w:rsidRPr="005F79BF" w:rsidRDefault="00414791" w:rsidP="00C3232A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>A100903 Srednjoškolsko obrazovanje</w:t>
            </w:r>
          </w:p>
          <w:p w:rsidR="00414791" w:rsidRDefault="00414791" w:rsidP="00C3232A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>A100904 Visokoškolsko obrazovanje</w:t>
            </w:r>
          </w:p>
          <w:p w:rsidR="00414791" w:rsidRPr="005F79BF" w:rsidRDefault="00414791" w:rsidP="00401FBD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>K10090</w:t>
            </w:r>
            <w:r w:rsidR="00401FBD">
              <w:rPr>
                <w:rFonts w:ascii="Arial Narrow" w:eastAsia="Arial Unicode MS" w:hAnsi="Arial Narrow" w:cs="Arial Unicode MS"/>
                <w:sz w:val="24"/>
                <w:szCs w:val="24"/>
              </w:rPr>
              <w:t>2</w:t>
            </w:r>
            <w:r w:rsidR="00747149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</w:t>
            </w:r>
            <w:r w:rsidR="00401FBD">
              <w:rPr>
                <w:rFonts w:ascii="Arial Narrow" w:eastAsia="Arial Unicode MS" w:hAnsi="Arial Narrow" w:cs="Arial Unicode MS"/>
                <w:sz w:val="24"/>
                <w:szCs w:val="24"/>
              </w:rPr>
              <w:t>Projektiranje i izgradnja podružnice dječjeg vrtića u Predavcu</w:t>
            </w:r>
          </w:p>
        </w:tc>
      </w:tr>
      <w:tr w:rsidR="003E3BCA" w:rsidRPr="005F79BF" w:rsidTr="00C3232A">
        <w:trPr>
          <w:cnfStyle w:val="000000100000"/>
        </w:trPr>
        <w:tc>
          <w:tcPr>
            <w:cnfStyle w:val="001000000000"/>
            <w:tcW w:w="2093" w:type="dxa"/>
          </w:tcPr>
          <w:p w:rsidR="003E3BCA" w:rsidRPr="005F79BF" w:rsidRDefault="003E3BCA" w:rsidP="009C0F94">
            <w:pPr>
              <w:autoSpaceDE w:val="0"/>
              <w:autoSpaceDN w:val="0"/>
              <w:adjustRightInd w:val="0"/>
              <w:jc w:val="both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>Ciljevi programa</w:t>
            </w:r>
          </w:p>
        </w:tc>
        <w:tc>
          <w:tcPr>
            <w:tcW w:w="7195" w:type="dxa"/>
          </w:tcPr>
          <w:p w:rsidR="00414791" w:rsidRPr="005F79BF" w:rsidRDefault="00414791" w:rsidP="00414791">
            <w:pPr>
              <w:autoSpaceDE w:val="0"/>
              <w:autoSpaceDN w:val="0"/>
              <w:adjustRightInd w:val="0"/>
              <w:cnfStyle w:val="000000100000"/>
              <w:rPr>
                <w:rFonts w:ascii="Arial Narrow" w:hAnsi="Arial Narrow" w:cs="CIDFont+F5"/>
                <w:sz w:val="24"/>
                <w:szCs w:val="24"/>
              </w:rPr>
            </w:pPr>
            <w:r w:rsidRPr="005F79BF">
              <w:rPr>
                <w:rFonts w:ascii="Arial Narrow" w:hAnsi="Arial Narrow" w:cs="CIDFont+F5"/>
                <w:sz w:val="24"/>
                <w:szCs w:val="24"/>
              </w:rPr>
              <w:t>Osiguranje dostupnosti usluga dječjih vrtića svim zainteresiranim mještanima</w:t>
            </w:r>
          </w:p>
          <w:p w:rsidR="00414791" w:rsidRPr="005F79BF" w:rsidRDefault="00401FBD" w:rsidP="00414791">
            <w:pPr>
              <w:autoSpaceDE w:val="0"/>
              <w:autoSpaceDN w:val="0"/>
              <w:adjustRightInd w:val="0"/>
              <w:cnfStyle w:val="000000100000"/>
              <w:rPr>
                <w:rFonts w:ascii="Arial Narrow" w:hAnsi="Arial Narrow" w:cs="CIDFont+F5"/>
                <w:sz w:val="24"/>
                <w:szCs w:val="24"/>
              </w:rPr>
            </w:pPr>
            <w:r>
              <w:rPr>
                <w:rFonts w:ascii="Arial Narrow" w:hAnsi="Arial Narrow" w:cs="CIDFont+F5"/>
                <w:sz w:val="24"/>
                <w:szCs w:val="24"/>
              </w:rPr>
              <w:t>Projektiranje</w:t>
            </w:r>
            <w:r w:rsidR="00634EA7">
              <w:rPr>
                <w:rFonts w:ascii="Arial Narrow" w:hAnsi="Arial Narrow" w:cs="CIDFont+F5"/>
                <w:sz w:val="24"/>
                <w:szCs w:val="24"/>
              </w:rPr>
              <w:t xml:space="preserve"> i izgradnja</w:t>
            </w:r>
            <w:r>
              <w:rPr>
                <w:rFonts w:ascii="Arial Narrow" w:hAnsi="Arial Narrow" w:cs="CIDFont+F5"/>
                <w:sz w:val="24"/>
                <w:szCs w:val="24"/>
              </w:rPr>
              <w:t xml:space="preserve"> podružnice DV u Predavcu </w:t>
            </w:r>
          </w:p>
          <w:p w:rsidR="00414791" w:rsidRPr="005F79BF" w:rsidRDefault="00414791" w:rsidP="00414791">
            <w:pPr>
              <w:autoSpaceDE w:val="0"/>
              <w:autoSpaceDN w:val="0"/>
              <w:adjustRightInd w:val="0"/>
              <w:cnfStyle w:val="000000100000"/>
              <w:rPr>
                <w:rFonts w:ascii="Arial Narrow" w:hAnsi="Arial Narrow" w:cs="CIDFont+F5"/>
                <w:sz w:val="24"/>
                <w:szCs w:val="24"/>
              </w:rPr>
            </w:pPr>
            <w:r w:rsidRPr="005F79BF">
              <w:rPr>
                <w:rFonts w:ascii="Arial Narrow" w:hAnsi="Arial Narrow" w:cs="CIDFont+F5"/>
                <w:sz w:val="24"/>
                <w:szCs w:val="24"/>
              </w:rPr>
              <w:t>Osiguranje rada predškole</w:t>
            </w:r>
          </w:p>
          <w:p w:rsidR="00414791" w:rsidRPr="005F79BF" w:rsidRDefault="00414791" w:rsidP="00414791">
            <w:pPr>
              <w:autoSpaceDE w:val="0"/>
              <w:autoSpaceDN w:val="0"/>
              <w:adjustRightInd w:val="0"/>
              <w:cnfStyle w:val="000000100000"/>
              <w:rPr>
                <w:rFonts w:ascii="Arial Narrow" w:hAnsi="Arial Narrow" w:cs="CIDFont+F5"/>
                <w:sz w:val="24"/>
                <w:szCs w:val="24"/>
              </w:rPr>
            </w:pPr>
            <w:r w:rsidRPr="005F79BF">
              <w:rPr>
                <w:rFonts w:ascii="Arial Narrow" w:hAnsi="Arial Narrow" w:cs="CIDFont+F5"/>
                <w:sz w:val="24"/>
                <w:szCs w:val="24"/>
              </w:rPr>
              <w:t>Poboljšanje standarda pružanja osnovnoškolskih usluga</w:t>
            </w:r>
          </w:p>
          <w:p w:rsidR="003E3BCA" w:rsidRPr="005F79BF" w:rsidRDefault="00414791" w:rsidP="00414791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 Narrow" w:hAnsi="Arial Narrow" w:cs="CIDFont+F5"/>
                <w:sz w:val="24"/>
                <w:szCs w:val="24"/>
              </w:rPr>
            </w:pPr>
            <w:r w:rsidRPr="005F79BF">
              <w:rPr>
                <w:rFonts w:ascii="Arial Narrow" w:hAnsi="Arial Narrow" w:cs="CIDFont+F5"/>
                <w:sz w:val="24"/>
                <w:szCs w:val="24"/>
              </w:rPr>
              <w:t>Osiguranje sufinanciranja prijevoza srednjoškolaca</w:t>
            </w:r>
          </w:p>
          <w:p w:rsidR="00414791" w:rsidRPr="005F79BF" w:rsidRDefault="00414791" w:rsidP="00414791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 Narrow" w:hAnsi="Arial Narrow" w:cs="CIDFont+F5"/>
                <w:sz w:val="24"/>
                <w:szCs w:val="24"/>
              </w:rPr>
            </w:pPr>
            <w:r w:rsidRPr="005F79BF">
              <w:rPr>
                <w:rFonts w:ascii="Arial Narrow" w:hAnsi="Arial Narrow" w:cs="CIDFont+F5"/>
                <w:sz w:val="24"/>
                <w:szCs w:val="24"/>
              </w:rPr>
              <w:t>Pomoći studentima</w:t>
            </w:r>
          </w:p>
        </w:tc>
      </w:tr>
      <w:tr w:rsidR="003E3BCA" w:rsidRPr="005F79BF" w:rsidTr="00C3232A">
        <w:trPr>
          <w:cnfStyle w:val="000000010000"/>
        </w:trPr>
        <w:tc>
          <w:tcPr>
            <w:cnfStyle w:val="001000000000"/>
            <w:tcW w:w="2093" w:type="dxa"/>
          </w:tcPr>
          <w:p w:rsidR="003E3BCA" w:rsidRPr="005F79BF" w:rsidRDefault="003E3BCA" w:rsidP="009C0F94">
            <w:pPr>
              <w:autoSpaceDE w:val="0"/>
              <w:autoSpaceDN w:val="0"/>
              <w:adjustRightInd w:val="0"/>
              <w:jc w:val="both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5F79BF">
              <w:rPr>
                <w:rFonts w:ascii="Arial Narrow" w:eastAsia="Arial Unicode MS" w:hAnsi="Arial Narrow" w:cs="Arial Unicode MS"/>
                <w:sz w:val="20"/>
                <w:szCs w:val="20"/>
              </w:rPr>
              <w:t>Planirana sredstva za provedbu</w:t>
            </w:r>
          </w:p>
        </w:tc>
        <w:tc>
          <w:tcPr>
            <w:tcW w:w="7195" w:type="dxa"/>
          </w:tcPr>
          <w:p w:rsidR="003E3BCA" w:rsidRPr="005F79BF" w:rsidRDefault="00240E87" w:rsidP="00401FBD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1.609.410,00</w:t>
            </w:r>
            <w:r w:rsidR="00634EA7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</w:t>
            </w:r>
            <w:r w:rsidR="00634EA7">
              <w:rPr>
                <w:rFonts w:ascii="Arial Narrow" w:hAnsi="Arial Narrow"/>
                <w:sz w:val="24"/>
                <w:szCs w:val="24"/>
              </w:rPr>
              <w:t>€</w:t>
            </w:r>
          </w:p>
        </w:tc>
      </w:tr>
      <w:tr w:rsidR="003E3BCA" w:rsidRPr="005F79BF" w:rsidTr="00C3232A">
        <w:trPr>
          <w:cnfStyle w:val="000000100000"/>
        </w:trPr>
        <w:tc>
          <w:tcPr>
            <w:cnfStyle w:val="001000000000"/>
            <w:tcW w:w="2093" w:type="dxa"/>
          </w:tcPr>
          <w:p w:rsidR="003E3BCA" w:rsidRPr="005F79BF" w:rsidRDefault="003E3BCA" w:rsidP="009C0F94">
            <w:pPr>
              <w:autoSpaceDE w:val="0"/>
              <w:autoSpaceDN w:val="0"/>
              <w:adjustRightInd w:val="0"/>
              <w:jc w:val="both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>Pokazatelj rezultata</w:t>
            </w:r>
          </w:p>
        </w:tc>
        <w:tc>
          <w:tcPr>
            <w:tcW w:w="7195" w:type="dxa"/>
          </w:tcPr>
          <w:p w:rsidR="00414791" w:rsidRPr="005F79BF" w:rsidRDefault="00414791" w:rsidP="00414791">
            <w:pPr>
              <w:autoSpaceDE w:val="0"/>
              <w:autoSpaceDN w:val="0"/>
              <w:adjustRightInd w:val="0"/>
              <w:cnfStyle w:val="000000100000"/>
              <w:rPr>
                <w:rFonts w:ascii="Arial Narrow" w:hAnsi="Arial Narrow" w:cs="CIDFont+F5"/>
                <w:sz w:val="24"/>
                <w:szCs w:val="24"/>
              </w:rPr>
            </w:pPr>
            <w:r w:rsidRPr="005F79BF">
              <w:rPr>
                <w:rFonts w:ascii="Arial Narrow" w:hAnsi="Arial Narrow" w:cs="CIDFont+F5"/>
                <w:sz w:val="24"/>
                <w:szCs w:val="24"/>
              </w:rPr>
              <w:t>Sufinanciranje smještaja djece s područja općine Rovišće u</w:t>
            </w:r>
          </w:p>
          <w:p w:rsidR="00414791" w:rsidRPr="005F79BF" w:rsidRDefault="00414791" w:rsidP="00414791">
            <w:pPr>
              <w:autoSpaceDE w:val="0"/>
              <w:autoSpaceDN w:val="0"/>
              <w:adjustRightInd w:val="0"/>
              <w:cnfStyle w:val="000000100000"/>
              <w:rPr>
                <w:rFonts w:ascii="Arial Narrow" w:hAnsi="Arial Narrow" w:cs="CIDFont+F5"/>
                <w:sz w:val="24"/>
                <w:szCs w:val="24"/>
              </w:rPr>
            </w:pPr>
            <w:r w:rsidRPr="005F79BF">
              <w:rPr>
                <w:rFonts w:ascii="Arial Narrow" w:hAnsi="Arial Narrow" w:cs="CIDFont+F5"/>
                <w:sz w:val="24"/>
                <w:szCs w:val="24"/>
              </w:rPr>
              <w:t xml:space="preserve">dječjim vrtićima </w:t>
            </w:r>
            <w:r w:rsidR="00240E87">
              <w:rPr>
                <w:rFonts w:ascii="Arial Narrow" w:hAnsi="Arial Narrow" w:cs="CIDFont+F5"/>
                <w:sz w:val="24"/>
                <w:szCs w:val="24"/>
              </w:rPr>
              <w:t>van Općine Rovišće</w:t>
            </w:r>
            <w:r w:rsidRPr="005F79BF">
              <w:rPr>
                <w:rFonts w:ascii="Arial Narrow" w:hAnsi="Arial Narrow" w:cs="CIDFont+F5"/>
                <w:sz w:val="24"/>
                <w:szCs w:val="24"/>
              </w:rPr>
              <w:t xml:space="preserve"> zbog nedovoljno mjesta</w:t>
            </w:r>
            <w:r w:rsidR="00240E87">
              <w:rPr>
                <w:rFonts w:ascii="Arial Narrow" w:hAnsi="Arial Narrow" w:cs="CIDFont+F5"/>
                <w:sz w:val="24"/>
                <w:szCs w:val="24"/>
              </w:rPr>
              <w:t xml:space="preserve"> u DV Palčica</w:t>
            </w:r>
          </w:p>
          <w:p w:rsidR="00414791" w:rsidRPr="005F79BF" w:rsidRDefault="00240E87" w:rsidP="00414791">
            <w:pPr>
              <w:autoSpaceDE w:val="0"/>
              <w:autoSpaceDN w:val="0"/>
              <w:adjustRightInd w:val="0"/>
              <w:cnfStyle w:val="000000100000"/>
              <w:rPr>
                <w:rFonts w:ascii="Arial Narrow" w:hAnsi="Arial Narrow" w:cs="CIDFont+F5"/>
                <w:sz w:val="24"/>
                <w:szCs w:val="24"/>
              </w:rPr>
            </w:pPr>
            <w:r>
              <w:rPr>
                <w:rFonts w:ascii="Arial Narrow" w:hAnsi="Arial Narrow" w:cs="CIDFont+F5"/>
                <w:sz w:val="24"/>
                <w:szCs w:val="24"/>
              </w:rPr>
              <w:t>Povećanje broja vrtićkih i jasličkih odgojnih skupina</w:t>
            </w:r>
          </w:p>
          <w:p w:rsidR="00636DB8" w:rsidRPr="005F79BF" w:rsidRDefault="00636DB8" w:rsidP="00414791">
            <w:pPr>
              <w:autoSpaceDE w:val="0"/>
              <w:autoSpaceDN w:val="0"/>
              <w:adjustRightInd w:val="0"/>
              <w:cnfStyle w:val="000000100000"/>
              <w:rPr>
                <w:rFonts w:ascii="Arial Narrow" w:hAnsi="Arial Narrow" w:cs="CIDFont+F5"/>
                <w:sz w:val="24"/>
                <w:szCs w:val="24"/>
              </w:rPr>
            </w:pPr>
            <w:r w:rsidRPr="005F79BF">
              <w:rPr>
                <w:rFonts w:ascii="Arial Narrow" w:hAnsi="Arial Narrow" w:cs="CIDFont+F5"/>
                <w:sz w:val="24"/>
                <w:szCs w:val="24"/>
              </w:rPr>
              <w:lastRenderedPageBreak/>
              <w:t>Nabava školskih bilježnica i osnovnog pribora za osnovnoškolce</w:t>
            </w:r>
          </w:p>
          <w:p w:rsidR="00636DB8" w:rsidRPr="005F79BF" w:rsidRDefault="00636DB8" w:rsidP="00414791">
            <w:pPr>
              <w:autoSpaceDE w:val="0"/>
              <w:autoSpaceDN w:val="0"/>
              <w:adjustRightInd w:val="0"/>
              <w:cnfStyle w:val="000000100000"/>
              <w:rPr>
                <w:rFonts w:ascii="Arial Narrow" w:hAnsi="Arial Narrow" w:cs="CIDFont+F5"/>
                <w:sz w:val="24"/>
                <w:szCs w:val="24"/>
              </w:rPr>
            </w:pPr>
            <w:r w:rsidRPr="005F79BF">
              <w:rPr>
                <w:rFonts w:ascii="Arial Narrow" w:hAnsi="Arial Narrow" w:cs="CIDFont+F5"/>
                <w:sz w:val="24"/>
                <w:szCs w:val="24"/>
              </w:rPr>
              <w:t>Pomoći školskim udrugama Osnovne škole Rovišće</w:t>
            </w:r>
          </w:p>
          <w:p w:rsidR="003E3BCA" w:rsidRPr="005F79BF" w:rsidRDefault="00636DB8" w:rsidP="00636DB8">
            <w:pPr>
              <w:autoSpaceDE w:val="0"/>
              <w:autoSpaceDN w:val="0"/>
              <w:adjustRightInd w:val="0"/>
              <w:cnfStyle w:val="000000100000"/>
              <w:rPr>
                <w:rFonts w:ascii="Arial Narrow" w:hAnsi="Arial Narrow" w:cs="CIDFont+F5"/>
                <w:sz w:val="24"/>
                <w:szCs w:val="24"/>
              </w:rPr>
            </w:pPr>
            <w:r w:rsidRPr="005F79BF">
              <w:rPr>
                <w:rFonts w:ascii="Arial Narrow" w:hAnsi="Arial Narrow" w:cs="CIDFont+F5"/>
                <w:sz w:val="24"/>
                <w:szCs w:val="24"/>
              </w:rPr>
              <w:t>S</w:t>
            </w:r>
            <w:r w:rsidR="00414791" w:rsidRPr="005F79BF">
              <w:rPr>
                <w:rFonts w:ascii="Arial Narrow" w:hAnsi="Arial Narrow" w:cs="CIDFont+F5"/>
                <w:sz w:val="24"/>
                <w:szCs w:val="24"/>
              </w:rPr>
              <w:t>ufinanciranje prijevoza učenika u srednje š</w:t>
            </w:r>
            <w:r w:rsidRPr="005F79BF">
              <w:rPr>
                <w:rFonts w:ascii="Arial Narrow" w:hAnsi="Arial Narrow" w:cs="CIDFont+F5"/>
                <w:sz w:val="24"/>
                <w:szCs w:val="24"/>
              </w:rPr>
              <w:t>kole</w:t>
            </w:r>
          </w:p>
          <w:p w:rsidR="00636DB8" w:rsidRDefault="00636DB8" w:rsidP="00636DB8">
            <w:pPr>
              <w:autoSpaceDE w:val="0"/>
              <w:autoSpaceDN w:val="0"/>
              <w:adjustRightInd w:val="0"/>
              <w:cnfStyle w:val="000000100000"/>
              <w:rPr>
                <w:rFonts w:ascii="Arial Narrow" w:hAnsi="Arial Narrow" w:cs="CIDFont+F5"/>
                <w:sz w:val="24"/>
                <w:szCs w:val="24"/>
              </w:rPr>
            </w:pPr>
            <w:r w:rsidRPr="005F79BF">
              <w:rPr>
                <w:rFonts w:ascii="Arial Narrow" w:hAnsi="Arial Narrow" w:cs="CIDFont+F5"/>
                <w:sz w:val="24"/>
                <w:szCs w:val="24"/>
              </w:rPr>
              <w:t>Pomoći studentima s područja općine</w:t>
            </w:r>
          </w:p>
          <w:p w:rsidR="00634EA7" w:rsidRPr="005F79BF" w:rsidRDefault="00634EA7" w:rsidP="00636DB8">
            <w:pPr>
              <w:autoSpaceDE w:val="0"/>
              <w:autoSpaceDN w:val="0"/>
              <w:adjustRightInd w:val="0"/>
              <w:cnfStyle w:val="000000100000"/>
              <w:rPr>
                <w:rFonts w:ascii="Arial Narrow" w:hAnsi="Arial Narrow" w:cs="CIDFont+F5"/>
                <w:sz w:val="24"/>
                <w:szCs w:val="24"/>
              </w:rPr>
            </w:pPr>
            <w:r>
              <w:rPr>
                <w:rFonts w:ascii="Arial Narrow" w:hAnsi="Arial Narrow" w:cs="CIDFont+F5"/>
                <w:sz w:val="24"/>
                <w:szCs w:val="24"/>
              </w:rPr>
              <w:t>Projektna dokumentacija za podružnicu dječjeg vrtića u Predavcu</w:t>
            </w:r>
            <w:r w:rsidR="00240E87">
              <w:rPr>
                <w:rFonts w:ascii="Arial Narrow" w:hAnsi="Arial Narrow" w:cs="CIDFont+F5"/>
                <w:sz w:val="24"/>
                <w:szCs w:val="24"/>
              </w:rPr>
              <w:t xml:space="preserve"> te izgrađen i opremljen vrtić u Predavcu</w:t>
            </w:r>
          </w:p>
        </w:tc>
      </w:tr>
    </w:tbl>
    <w:p w:rsidR="00710A71" w:rsidRDefault="00710A71" w:rsidP="00710A7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</w:p>
    <w:p w:rsidR="005A7CF2" w:rsidRPr="005F79BF" w:rsidRDefault="005A7CF2" w:rsidP="00710A7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</w:p>
    <w:tbl>
      <w:tblPr>
        <w:tblStyle w:val="MediumShading1-Accent1"/>
        <w:tblW w:w="0" w:type="auto"/>
        <w:tblLook w:val="04A0"/>
      </w:tblPr>
      <w:tblGrid>
        <w:gridCol w:w="2093"/>
        <w:gridCol w:w="7195"/>
      </w:tblGrid>
      <w:tr w:rsidR="00710A71" w:rsidRPr="005F79BF" w:rsidTr="00C3232A">
        <w:trPr>
          <w:cnfStyle w:val="100000000000"/>
        </w:trPr>
        <w:tc>
          <w:tcPr>
            <w:cnfStyle w:val="001000000000"/>
            <w:tcW w:w="2093" w:type="dxa"/>
          </w:tcPr>
          <w:p w:rsidR="00710A71" w:rsidRPr="005F79BF" w:rsidRDefault="00636DB8" w:rsidP="00C3232A">
            <w:pPr>
              <w:autoSpaceDE w:val="0"/>
              <w:autoSpaceDN w:val="0"/>
              <w:adjustRightInd w:val="0"/>
              <w:jc w:val="both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>Naziv programa</w:t>
            </w:r>
          </w:p>
        </w:tc>
        <w:tc>
          <w:tcPr>
            <w:tcW w:w="7195" w:type="dxa"/>
          </w:tcPr>
          <w:p w:rsidR="00710A71" w:rsidRPr="005F79BF" w:rsidRDefault="00636DB8" w:rsidP="00C3232A">
            <w:pPr>
              <w:autoSpaceDE w:val="0"/>
              <w:autoSpaceDN w:val="0"/>
              <w:adjustRightInd w:val="0"/>
              <w:jc w:val="both"/>
              <w:cnfStyle w:val="1000000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>1010 SPORT I REKREACIJA</w:t>
            </w:r>
          </w:p>
        </w:tc>
      </w:tr>
      <w:tr w:rsidR="003E3BCA" w:rsidRPr="005F79BF" w:rsidTr="00C3232A">
        <w:trPr>
          <w:cnfStyle w:val="000000100000"/>
        </w:trPr>
        <w:tc>
          <w:tcPr>
            <w:cnfStyle w:val="001000000000"/>
            <w:tcW w:w="2093" w:type="dxa"/>
          </w:tcPr>
          <w:p w:rsidR="003E3BCA" w:rsidRPr="005F79BF" w:rsidRDefault="003E3BCA" w:rsidP="009C0F94">
            <w:pPr>
              <w:autoSpaceDE w:val="0"/>
              <w:autoSpaceDN w:val="0"/>
              <w:adjustRightInd w:val="0"/>
              <w:jc w:val="both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>Regulatorni okvir</w:t>
            </w:r>
          </w:p>
        </w:tc>
        <w:tc>
          <w:tcPr>
            <w:tcW w:w="7195" w:type="dxa"/>
          </w:tcPr>
          <w:p w:rsidR="00E31F11" w:rsidRPr="007402E8" w:rsidRDefault="00E31F11" w:rsidP="00E31F11">
            <w:pPr>
              <w:autoSpaceDE w:val="0"/>
              <w:autoSpaceDN w:val="0"/>
              <w:adjustRightInd w:val="0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-Zakon o lokalnoj i područnoj (regionalnoj) samoupravi („Narodne novine“, broj 33/01, 60/01, 129/05, 109/07, 125/08, 36/09, 36/09, 150/10, 144/12, 19/13, 137/15</w:t>
            </w: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, 123/17, 98/19 i 144/20</w:t>
            </w: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)</w:t>
            </w:r>
          </w:p>
          <w:p w:rsidR="00B6374F" w:rsidRPr="005F79BF" w:rsidRDefault="00B6374F" w:rsidP="00636DB8">
            <w:pPr>
              <w:autoSpaceDE w:val="0"/>
              <w:autoSpaceDN w:val="0"/>
              <w:adjustRightInd w:val="0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Zakon o udrugama </w:t>
            </w:r>
            <w:r w:rsidR="006A3E7E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(„Narodne novine“, broj 74/14, </w:t>
            </w:r>
            <w:r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>70/17</w:t>
            </w:r>
            <w:r w:rsidR="006A3E7E">
              <w:rPr>
                <w:rFonts w:ascii="Arial Narrow" w:eastAsia="Arial Unicode MS" w:hAnsi="Arial Narrow" w:cs="Arial Unicode MS"/>
                <w:sz w:val="24"/>
                <w:szCs w:val="24"/>
              </w:rPr>
              <w:t>, 98/19</w:t>
            </w:r>
            <w:r w:rsidR="00D75C40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i 151/22</w:t>
            </w:r>
            <w:r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>)</w:t>
            </w:r>
          </w:p>
          <w:p w:rsidR="003E3BCA" w:rsidRPr="005F79BF" w:rsidRDefault="00636DB8" w:rsidP="00D75C40">
            <w:pPr>
              <w:autoSpaceDE w:val="0"/>
              <w:autoSpaceDN w:val="0"/>
              <w:adjustRightInd w:val="0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Zakon o sportu („Narodne novine“, broj </w:t>
            </w:r>
            <w:r w:rsidR="00D75C40">
              <w:rPr>
                <w:rFonts w:ascii="Arial Narrow" w:eastAsia="Arial Unicode MS" w:hAnsi="Arial Narrow" w:cs="Arial Unicode MS"/>
                <w:sz w:val="24"/>
                <w:szCs w:val="24"/>
              </w:rPr>
              <w:t>141/22</w:t>
            </w:r>
            <w:r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>)</w:t>
            </w:r>
          </w:p>
        </w:tc>
      </w:tr>
      <w:tr w:rsidR="003E3BCA" w:rsidRPr="005F79BF" w:rsidTr="00C3232A">
        <w:trPr>
          <w:cnfStyle w:val="000000010000"/>
        </w:trPr>
        <w:tc>
          <w:tcPr>
            <w:cnfStyle w:val="001000000000"/>
            <w:tcW w:w="2093" w:type="dxa"/>
          </w:tcPr>
          <w:p w:rsidR="003E3BCA" w:rsidRPr="005F79BF" w:rsidRDefault="003E3BCA" w:rsidP="009C0F94">
            <w:pPr>
              <w:autoSpaceDE w:val="0"/>
              <w:autoSpaceDN w:val="0"/>
              <w:adjustRightInd w:val="0"/>
              <w:jc w:val="both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>Opis programa (aktivnosti)</w:t>
            </w:r>
          </w:p>
        </w:tc>
        <w:tc>
          <w:tcPr>
            <w:tcW w:w="7195" w:type="dxa"/>
          </w:tcPr>
          <w:p w:rsidR="003E3BCA" w:rsidRPr="005F79BF" w:rsidRDefault="00636DB8" w:rsidP="00C3232A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>A101001 Poticanje sportskih aktivnosti</w:t>
            </w:r>
          </w:p>
          <w:p w:rsidR="00636DB8" w:rsidRDefault="00636DB8" w:rsidP="00C3232A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>A101002 Uređenje objekata za sport i rekreaciju</w:t>
            </w:r>
          </w:p>
          <w:p w:rsidR="00401FBD" w:rsidRPr="005F79BF" w:rsidRDefault="00401FBD" w:rsidP="002A1675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K101003 Sportsko – rekreacijski </w:t>
            </w:r>
            <w:r w:rsidR="002A1675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park </w:t>
            </w: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Rovišće</w:t>
            </w:r>
          </w:p>
        </w:tc>
      </w:tr>
      <w:tr w:rsidR="003E3BCA" w:rsidRPr="005F79BF" w:rsidTr="00C3232A">
        <w:trPr>
          <w:cnfStyle w:val="000000100000"/>
        </w:trPr>
        <w:tc>
          <w:tcPr>
            <w:cnfStyle w:val="001000000000"/>
            <w:tcW w:w="2093" w:type="dxa"/>
          </w:tcPr>
          <w:p w:rsidR="003E3BCA" w:rsidRPr="005F79BF" w:rsidRDefault="003E3BCA" w:rsidP="009C0F94">
            <w:pPr>
              <w:autoSpaceDE w:val="0"/>
              <w:autoSpaceDN w:val="0"/>
              <w:adjustRightInd w:val="0"/>
              <w:jc w:val="both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>Ciljevi programa</w:t>
            </w:r>
          </w:p>
        </w:tc>
        <w:tc>
          <w:tcPr>
            <w:tcW w:w="7195" w:type="dxa"/>
          </w:tcPr>
          <w:p w:rsidR="00636DB8" w:rsidRPr="005F79BF" w:rsidRDefault="00636DB8" w:rsidP="00636DB8">
            <w:pPr>
              <w:autoSpaceDE w:val="0"/>
              <w:autoSpaceDN w:val="0"/>
              <w:adjustRightInd w:val="0"/>
              <w:cnfStyle w:val="000000100000"/>
              <w:rPr>
                <w:rFonts w:ascii="Arial Narrow" w:hAnsi="Arial Narrow" w:cs="CIDFont+F5"/>
                <w:sz w:val="24"/>
                <w:szCs w:val="24"/>
              </w:rPr>
            </w:pPr>
            <w:r w:rsidRPr="005F79BF">
              <w:rPr>
                <w:rFonts w:ascii="Arial Narrow" w:hAnsi="Arial Narrow" w:cs="CIDFont+F5"/>
                <w:sz w:val="24"/>
                <w:szCs w:val="24"/>
              </w:rPr>
              <w:t>Članstvom u sportskim klubovima i udrugama koje se bave sportom i rekreacijom postiže se veće psihofizičko zdravlje svih dobnih skupina mještana, posebno važno kod djece i mladih za budući razvoj te se razvija i natjecateljski duh.</w:t>
            </w:r>
          </w:p>
          <w:p w:rsidR="003E3BCA" w:rsidRDefault="00636DB8" w:rsidP="00636DB8">
            <w:pPr>
              <w:autoSpaceDE w:val="0"/>
              <w:autoSpaceDN w:val="0"/>
              <w:adjustRightInd w:val="0"/>
              <w:cnfStyle w:val="000000100000"/>
              <w:rPr>
                <w:rFonts w:ascii="Arial Narrow" w:hAnsi="Arial Narrow" w:cs="CIDFont+F5"/>
                <w:sz w:val="24"/>
                <w:szCs w:val="24"/>
              </w:rPr>
            </w:pPr>
            <w:r w:rsidRPr="005F79BF">
              <w:rPr>
                <w:rFonts w:ascii="Arial Narrow" w:hAnsi="Arial Narrow" w:cs="CIDFont+F5"/>
                <w:sz w:val="24"/>
                <w:szCs w:val="24"/>
              </w:rPr>
              <w:t>Natjecanjem i postizanjem dobrih rezultata na domaćim natjecanjima te sudjelovanjem na raznim turnirima promovira se Općina</w:t>
            </w:r>
          </w:p>
          <w:p w:rsidR="006A3E7E" w:rsidRDefault="006A3E7E" w:rsidP="00636DB8">
            <w:pPr>
              <w:autoSpaceDE w:val="0"/>
              <w:autoSpaceDN w:val="0"/>
              <w:adjustRightInd w:val="0"/>
              <w:cnfStyle w:val="000000100000"/>
              <w:rPr>
                <w:rFonts w:ascii="Arial Narrow" w:hAnsi="Arial Narrow" w:cs="CIDFont+F5"/>
                <w:sz w:val="24"/>
                <w:szCs w:val="24"/>
              </w:rPr>
            </w:pPr>
            <w:r>
              <w:rPr>
                <w:rFonts w:ascii="Arial Narrow" w:hAnsi="Arial Narrow" w:cs="CIDFont+F5"/>
                <w:sz w:val="24"/>
                <w:szCs w:val="24"/>
              </w:rPr>
              <w:t>Uređenje sportskih objekata, dječjih igrališta</w:t>
            </w:r>
          </w:p>
          <w:p w:rsidR="002A1675" w:rsidRPr="005F79BF" w:rsidRDefault="002A1675" w:rsidP="00636DB8">
            <w:pPr>
              <w:autoSpaceDE w:val="0"/>
              <w:autoSpaceDN w:val="0"/>
              <w:adjustRightInd w:val="0"/>
              <w:cnfStyle w:val="000000100000"/>
              <w:rPr>
                <w:rFonts w:ascii="Arial Narrow" w:hAnsi="Arial Narrow" w:cs="CIDFont+F5"/>
                <w:sz w:val="24"/>
                <w:szCs w:val="24"/>
              </w:rPr>
            </w:pPr>
            <w:r>
              <w:rPr>
                <w:rFonts w:ascii="Arial Narrow" w:hAnsi="Arial Narrow" w:cs="CIDFont+F5"/>
                <w:sz w:val="24"/>
                <w:szCs w:val="24"/>
              </w:rPr>
              <w:t xml:space="preserve">Izgrađen sportsko-rekreacijskih park koji će nuditi razne rekreativne sadržaje uključujući i uslugu smještaja i prehrane </w:t>
            </w:r>
          </w:p>
        </w:tc>
      </w:tr>
      <w:tr w:rsidR="003E3BCA" w:rsidRPr="005F79BF" w:rsidTr="00C3232A">
        <w:trPr>
          <w:cnfStyle w:val="000000010000"/>
        </w:trPr>
        <w:tc>
          <w:tcPr>
            <w:cnfStyle w:val="001000000000"/>
            <w:tcW w:w="2093" w:type="dxa"/>
          </w:tcPr>
          <w:p w:rsidR="003E3BCA" w:rsidRPr="005F79BF" w:rsidRDefault="003E3BCA" w:rsidP="009C0F94">
            <w:pPr>
              <w:autoSpaceDE w:val="0"/>
              <w:autoSpaceDN w:val="0"/>
              <w:adjustRightInd w:val="0"/>
              <w:jc w:val="both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5F79BF">
              <w:rPr>
                <w:rFonts w:ascii="Arial Narrow" w:eastAsia="Arial Unicode MS" w:hAnsi="Arial Narrow" w:cs="Arial Unicode MS"/>
                <w:sz w:val="20"/>
                <w:szCs w:val="20"/>
              </w:rPr>
              <w:t>Planirana sredstva za provedbu</w:t>
            </w:r>
          </w:p>
        </w:tc>
        <w:tc>
          <w:tcPr>
            <w:tcW w:w="7195" w:type="dxa"/>
          </w:tcPr>
          <w:p w:rsidR="003E3BCA" w:rsidRPr="005F79BF" w:rsidRDefault="007D15AD" w:rsidP="00C3232A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6.302.925</w:t>
            </w:r>
            <w:r w:rsidR="002A1675">
              <w:rPr>
                <w:rFonts w:ascii="Arial Narrow" w:eastAsia="Arial Unicode MS" w:hAnsi="Arial Narrow" w:cs="Arial Unicode MS"/>
                <w:sz w:val="24"/>
                <w:szCs w:val="24"/>
              </w:rPr>
              <w:t>,00</w:t>
            </w:r>
            <w:r w:rsidR="00634EA7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</w:t>
            </w:r>
            <w:r w:rsidR="00634EA7">
              <w:rPr>
                <w:rFonts w:ascii="Arial Narrow" w:hAnsi="Arial Narrow"/>
                <w:sz w:val="24"/>
                <w:szCs w:val="24"/>
              </w:rPr>
              <w:t>€</w:t>
            </w:r>
          </w:p>
        </w:tc>
      </w:tr>
      <w:tr w:rsidR="003E3BCA" w:rsidRPr="005F79BF" w:rsidTr="00C3232A">
        <w:trPr>
          <w:cnfStyle w:val="000000100000"/>
        </w:trPr>
        <w:tc>
          <w:tcPr>
            <w:cnfStyle w:val="001000000000"/>
            <w:tcW w:w="2093" w:type="dxa"/>
          </w:tcPr>
          <w:p w:rsidR="003E3BCA" w:rsidRPr="005F79BF" w:rsidRDefault="003E3BCA" w:rsidP="009C0F94">
            <w:pPr>
              <w:autoSpaceDE w:val="0"/>
              <w:autoSpaceDN w:val="0"/>
              <w:adjustRightInd w:val="0"/>
              <w:jc w:val="both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>Pokazatelj rezultata</w:t>
            </w:r>
          </w:p>
        </w:tc>
        <w:tc>
          <w:tcPr>
            <w:tcW w:w="7195" w:type="dxa"/>
          </w:tcPr>
          <w:p w:rsidR="00636DB8" w:rsidRPr="005F79BF" w:rsidRDefault="00636DB8" w:rsidP="00636DB8">
            <w:pPr>
              <w:autoSpaceDE w:val="0"/>
              <w:autoSpaceDN w:val="0"/>
              <w:adjustRightInd w:val="0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>Isplaćena sredstva za realizaciju programa sportskih</w:t>
            </w:r>
          </w:p>
          <w:p w:rsidR="00636DB8" w:rsidRPr="005F79BF" w:rsidRDefault="00636DB8" w:rsidP="00636DB8">
            <w:pPr>
              <w:autoSpaceDE w:val="0"/>
              <w:autoSpaceDN w:val="0"/>
              <w:adjustRightInd w:val="0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>društava</w:t>
            </w:r>
          </w:p>
          <w:p w:rsidR="003E3BCA" w:rsidRDefault="00636DB8" w:rsidP="00636DB8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>Izgrađena i uređena dječja igrališta te sportski tereni i objekti</w:t>
            </w:r>
          </w:p>
          <w:p w:rsidR="002A1675" w:rsidRPr="005F79BF" w:rsidRDefault="002A1675" w:rsidP="00636DB8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Izrađen i opremljen sportsko-rekreacijskih park Rovišće</w:t>
            </w:r>
          </w:p>
        </w:tc>
      </w:tr>
    </w:tbl>
    <w:p w:rsidR="005A7CF2" w:rsidRPr="005F79BF" w:rsidRDefault="005A7CF2" w:rsidP="00710A7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</w:p>
    <w:tbl>
      <w:tblPr>
        <w:tblStyle w:val="MediumShading1-Accent1"/>
        <w:tblW w:w="0" w:type="auto"/>
        <w:tblLook w:val="04A0"/>
      </w:tblPr>
      <w:tblGrid>
        <w:gridCol w:w="2093"/>
        <w:gridCol w:w="7195"/>
      </w:tblGrid>
      <w:tr w:rsidR="00710A71" w:rsidRPr="005F79BF" w:rsidTr="00C3232A">
        <w:trPr>
          <w:cnfStyle w:val="100000000000"/>
        </w:trPr>
        <w:tc>
          <w:tcPr>
            <w:cnfStyle w:val="001000000000"/>
            <w:tcW w:w="2093" w:type="dxa"/>
          </w:tcPr>
          <w:p w:rsidR="00710A71" w:rsidRPr="005F79BF" w:rsidRDefault="00636DB8" w:rsidP="00C3232A">
            <w:pPr>
              <w:autoSpaceDE w:val="0"/>
              <w:autoSpaceDN w:val="0"/>
              <w:adjustRightInd w:val="0"/>
              <w:jc w:val="both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>Naziv programa</w:t>
            </w:r>
          </w:p>
        </w:tc>
        <w:tc>
          <w:tcPr>
            <w:tcW w:w="7195" w:type="dxa"/>
          </w:tcPr>
          <w:p w:rsidR="00710A71" w:rsidRPr="005F79BF" w:rsidRDefault="00636DB8" w:rsidP="00C3232A">
            <w:pPr>
              <w:autoSpaceDE w:val="0"/>
              <w:autoSpaceDN w:val="0"/>
              <w:adjustRightInd w:val="0"/>
              <w:jc w:val="both"/>
              <w:cnfStyle w:val="1000000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>A1011 KULTURA I RELIGIJA</w:t>
            </w:r>
          </w:p>
        </w:tc>
      </w:tr>
      <w:tr w:rsidR="00636DB8" w:rsidRPr="005F79BF" w:rsidTr="00C3232A">
        <w:trPr>
          <w:cnfStyle w:val="000000100000"/>
        </w:trPr>
        <w:tc>
          <w:tcPr>
            <w:cnfStyle w:val="001000000000"/>
            <w:tcW w:w="2093" w:type="dxa"/>
          </w:tcPr>
          <w:p w:rsidR="00636DB8" w:rsidRPr="005F79BF" w:rsidRDefault="00636DB8" w:rsidP="009C0F94">
            <w:pPr>
              <w:autoSpaceDE w:val="0"/>
              <w:autoSpaceDN w:val="0"/>
              <w:adjustRightInd w:val="0"/>
              <w:jc w:val="both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>Regulatorni okvir</w:t>
            </w:r>
          </w:p>
        </w:tc>
        <w:tc>
          <w:tcPr>
            <w:tcW w:w="7195" w:type="dxa"/>
          </w:tcPr>
          <w:p w:rsidR="006A3E7E" w:rsidRPr="005F79BF" w:rsidRDefault="00E31F11" w:rsidP="006A3E7E">
            <w:pPr>
              <w:autoSpaceDE w:val="0"/>
              <w:autoSpaceDN w:val="0"/>
              <w:adjustRightInd w:val="0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-Zakon o lokalnoj i područnoj (regionalnoj) samoupravi („Narodne novine“, broj 33/01, 60/01, 129/05, 109/07, 125/08, 36/09, 36/09, 150/10, 144/12, 19/13, 137/15</w:t>
            </w: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, 123/17, 98/19 i 144/20)</w:t>
            </w:r>
          </w:p>
          <w:p w:rsidR="00636DB8" w:rsidRPr="005F79BF" w:rsidRDefault="00636DB8" w:rsidP="00636DB8">
            <w:pPr>
              <w:autoSpaceDE w:val="0"/>
              <w:autoSpaceDN w:val="0"/>
              <w:adjustRightInd w:val="0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>-Zakon o financiranju javnih potreba u kulturi („Narodne novine“,</w:t>
            </w:r>
            <w:r w:rsidR="005F79BF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broj 47/</w:t>
            </w:r>
            <w:r w:rsidR="006A3E7E">
              <w:rPr>
                <w:rFonts w:ascii="Arial Narrow" w:eastAsia="Arial Unicode MS" w:hAnsi="Arial Narrow" w:cs="Arial Unicode MS"/>
                <w:sz w:val="24"/>
                <w:szCs w:val="24"/>
              </w:rPr>
              <w:t>90</w:t>
            </w:r>
            <w:r w:rsidR="005F79BF">
              <w:rPr>
                <w:rFonts w:ascii="Arial Narrow" w:eastAsia="Arial Unicode MS" w:hAnsi="Arial Narrow" w:cs="Arial Unicode MS"/>
                <w:sz w:val="24"/>
                <w:szCs w:val="24"/>
              </w:rPr>
              <w:t>, 27/93, 38/09</w:t>
            </w:r>
            <w:r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>)</w:t>
            </w:r>
          </w:p>
          <w:p w:rsidR="00D75C40" w:rsidRPr="005F79BF" w:rsidRDefault="00B6374F" w:rsidP="00D75C40">
            <w:pPr>
              <w:autoSpaceDE w:val="0"/>
              <w:autoSpaceDN w:val="0"/>
              <w:adjustRightInd w:val="0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>-</w:t>
            </w:r>
            <w:r w:rsidR="00D75C40"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Zakon o udrugama </w:t>
            </w:r>
            <w:r w:rsidR="00D75C40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(„Narodne novine“, broj 74/14, </w:t>
            </w:r>
            <w:r w:rsidR="00D75C40"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>70/17</w:t>
            </w:r>
            <w:r w:rsidR="00D75C40">
              <w:rPr>
                <w:rFonts w:ascii="Arial Narrow" w:eastAsia="Arial Unicode MS" w:hAnsi="Arial Narrow" w:cs="Arial Unicode MS"/>
                <w:sz w:val="24"/>
                <w:szCs w:val="24"/>
              </w:rPr>
              <w:t>, 98/19 i 151/22</w:t>
            </w:r>
            <w:r w:rsidR="00D75C40"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>)</w:t>
            </w:r>
          </w:p>
          <w:p w:rsidR="00636DB8" w:rsidRPr="005F79BF" w:rsidRDefault="00636DB8" w:rsidP="00636DB8">
            <w:pPr>
              <w:autoSpaceDE w:val="0"/>
              <w:autoSpaceDN w:val="0"/>
              <w:adjustRightInd w:val="0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>-Zakon o zaštiti i očuvanju kulturnih dobara („Narodne novine“,</w:t>
            </w:r>
            <w:r w:rsidR="005F79BF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</w:t>
            </w:r>
            <w:r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>broj 66/99, 151/03, 157/03, 100/04, 87/09, 88/10, 61/11,</w:t>
            </w:r>
            <w:r w:rsidR="006A3E7E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25/12,136/12, 157/13, 152/14, </w:t>
            </w:r>
            <w:r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>98/15</w:t>
            </w:r>
            <w:r w:rsidR="006A3E7E">
              <w:rPr>
                <w:rFonts w:ascii="Arial Narrow" w:eastAsia="Arial Unicode MS" w:hAnsi="Arial Narrow" w:cs="Arial Unicode MS"/>
                <w:sz w:val="24"/>
                <w:szCs w:val="24"/>
              </w:rPr>
              <w:t>, 44/17, 90/18</w:t>
            </w:r>
            <w:r w:rsidR="00A83A92">
              <w:rPr>
                <w:rFonts w:ascii="Arial Narrow" w:eastAsia="Arial Unicode MS" w:hAnsi="Arial Narrow" w:cs="Arial Unicode MS"/>
                <w:sz w:val="24"/>
                <w:szCs w:val="24"/>
              </w:rPr>
              <w:t>, 32/2, 62/20, 117/21 i 114/22</w:t>
            </w:r>
            <w:r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>)</w:t>
            </w:r>
          </w:p>
          <w:p w:rsidR="00636DB8" w:rsidRPr="005F79BF" w:rsidRDefault="00636DB8" w:rsidP="005F79BF">
            <w:pPr>
              <w:autoSpaceDE w:val="0"/>
              <w:autoSpaceDN w:val="0"/>
              <w:adjustRightInd w:val="0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>-</w:t>
            </w:r>
            <w:r w:rsidR="00D75C40"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Zakon o ustanovama („Narodne novine“, broj 76/93, 29/97, 47/99, 35/08</w:t>
            </w:r>
            <w:r w:rsidR="00D75C40">
              <w:rPr>
                <w:rFonts w:ascii="Arial Narrow" w:eastAsia="Arial Unicode MS" w:hAnsi="Arial Narrow" w:cs="Arial Unicode MS"/>
                <w:sz w:val="24"/>
                <w:szCs w:val="24"/>
              </w:rPr>
              <w:t>, 127/19 i 151/22</w:t>
            </w:r>
            <w:r w:rsidR="00D75C40"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>)</w:t>
            </w:r>
          </w:p>
        </w:tc>
      </w:tr>
      <w:tr w:rsidR="00636DB8" w:rsidRPr="005F79BF" w:rsidTr="00C3232A">
        <w:trPr>
          <w:cnfStyle w:val="000000010000"/>
        </w:trPr>
        <w:tc>
          <w:tcPr>
            <w:cnfStyle w:val="001000000000"/>
            <w:tcW w:w="2093" w:type="dxa"/>
          </w:tcPr>
          <w:p w:rsidR="00636DB8" w:rsidRPr="005F79BF" w:rsidRDefault="00636DB8" w:rsidP="009C0F94">
            <w:pPr>
              <w:autoSpaceDE w:val="0"/>
              <w:autoSpaceDN w:val="0"/>
              <w:adjustRightInd w:val="0"/>
              <w:jc w:val="both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>Opis programa (aktivnosti)</w:t>
            </w:r>
          </w:p>
        </w:tc>
        <w:tc>
          <w:tcPr>
            <w:tcW w:w="7195" w:type="dxa"/>
          </w:tcPr>
          <w:p w:rsidR="00636DB8" w:rsidRPr="005F79BF" w:rsidRDefault="00636DB8" w:rsidP="00C3232A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>A101101 Poticanje kulturnih aktivnosti</w:t>
            </w:r>
          </w:p>
          <w:p w:rsidR="00636DB8" w:rsidRDefault="00636DB8" w:rsidP="00C3232A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>A101104 Vjerske zajednice</w:t>
            </w:r>
          </w:p>
          <w:p w:rsidR="00D75C40" w:rsidRPr="005F79BF" w:rsidRDefault="00D75C40" w:rsidP="00C3232A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A101105 Kulturni centar Rovišće</w:t>
            </w:r>
          </w:p>
          <w:p w:rsidR="00636DB8" w:rsidRPr="005F79BF" w:rsidRDefault="00636DB8" w:rsidP="00C3232A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>K101102 Ulaganja u religijske objekte</w:t>
            </w:r>
          </w:p>
          <w:p w:rsidR="00636DB8" w:rsidRPr="005F79BF" w:rsidRDefault="007402E8" w:rsidP="00401FBD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K10110</w:t>
            </w:r>
            <w:r w:rsidR="00747149">
              <w:rPr>
                <w:rFonts w:ascii="Arial Narrow" w:eastAsia="Arial Unicode MS" w:hAnsi="Arial Narrow" w:cs="Arial Unicode MS"/>
                <w:sz w:val="24"/>
                <w:szCs w:val="24"/>
              </w:rPr>
              <w:t>5</w:t>
            </w: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</w:t>
            </w:r>
            <w:r w:rsidR="00401FBD">
              <w:rPr>
                <w:rFonts w:ascii="Arial Narrow" w:eastAsia="Arial Unicode MS" w:hAnsi="Arial Narrow" w:cs="Arial Unicode MS"/>
                <w:sz w:val="24"/>
                <w:szCs w:val="24"/>
              </w:rPr>
              <w:t>Ulaganje u objekte u kulturi</w:t>
            </w:r>
          </w:p>
        </w:tc>
      </w:tr>
      <w:tr w:rsidR="00636DB8" w:rsidRPr="005F79BF" w:rsidTr="00C3232A">
        <w:trPr>
          <w:cnfStyle w:val="000000100000"/>
        </w:trPr>
        <w:tc>
          <w:tcPr>
            <w:cnfStyle w:val="001000000000"/>
            <w:tcW w:w="2093" w:type="dxa"/>
          </w:tcPr>
          <w:p w:rsidR="00636DB8" w:rsidRPr="005F79BF" w:rsidRDefault="00636DB8" w:rsidP="009C0F94">
            <w:pPr>
              <w:autoSpaceDE w:val="0"/>
              <w:autoSpaceDN w:val="0"/>
              <w:adjustRightInd w:val="0"/>
              <w:jc w:val="both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lastRenderedPageBreak/>
              <w:t>Ciljevi programa</w:t>
            </w:r>
          </w:p>
        </w:tc>
        <w:tc>
          <w:tcPr>
            <w:tcW w:w="7195" w:type="dxa"/>
          </w:tcPr>
          <w:p w:rsidR="00636DB8" w:rsidRPr="005F79BF" w:rsidRDefault="00636DB8" w:rsidP="00636DB8">
            <w:pPr>
              <w:autoSpaceDE w:val="0"/>
              <w:autoSpaceDN w:val="0"/>
              <w:adjustRightInd w:val="0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>Okupljanje i rad sa mještanima, posebno mladima putem udruga koje se bave kulturom, glazbom, umjetnošću, njegovanjem kulturnih obilježja nacionalnih manjina pridonosi boljoj suradnji među mještanima.</w:t>
            </w:r>
          </w:p>
          <w:p w:rsidR="00636DB8" w:rsidRPr="005F79BF" w:rsidRDefault="00636DB8" w:rsidP="00636DB8">
            <w:pPr>
              <w:autoSpaceDE w:val="0"/>
              <w:autoSpaceDN w:val="0"/>
              <w:adjustRightInd w:val="0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>Sudjelovanje na domaćim i drugim manifestacijama pridonosi promociji Općine</w:t>
            </w:r>
          </w:p>
          <w:p w:rsidR="00636DB8" w:rsidRPr="005F79BF" w:rsidRDefault="00636DB8" w:rsidP="00636DB8">
            <w:pPr>
              <w:autoSpaceDE w:val="0"/>
              <w:autoSpaceDN w:val="0"/>
              <w:adjustRightInd w:val="0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>Uređenje</w:t>
            </w:r>
            <w:r w:rsidR="00B6374F"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i izgradnja</w:t>
            </w:r>
            <w:r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objekata u kojima će se održavati programi</w:t>
            </w:r>
            <w:r w:rsidR="00B6374F"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i u kojima će udruge djelovati</w:t>
            </w:r>
          </w:p>
          <w:p w:rsidR="00636DB8" w:rsidRPr="005F79BF" w:rsidRDefault="00B6374F" w:rsidP="00636DB8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>P</w:t>
            </w:r>
            <w:r w:rsidR="00636DB8"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>oticanje kulturnog i umjetničkog stvaralaštva mladih</w:t>
            </w:r>
          </w:p>
          <w:p w:rsidR="00B6374F" w:rsidRPr="005F79BF" w:rsidRDefault="00B6374F" w:rsidP="00636DB8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>Pomaganje rada župnog ureda i pomoć oko izgradnje sakralnih objekata</w:t>
            </w:r>
          </w:p>
        </w:tc>
      </w:tr>
      <w:tr w:rsidR="00636DB8" w:rsidRPr="005F79BF" w:rsidTr="00C3232A">
        <w:trPr>
          <w:cnfStyle w:val="000000010000"/>
        </w:trPr>
        <w:tc>
          <w:tcPr>
            <w:cnfStyle w:val="001000000000"/>
            <w:tcW w:w="2093" w:type="dxa"/>
          </w:tcPr>
          <w:p w:rsidR="00636DB8" w:rsidRPr="005F79BF" w:rsidRDefault="00636DB8" w:rsidP="009C0F94">
            <w:pPr>
              <w:autoSpaceDE w:val="0"/>
              <w:autoSpaceDN w:val="0"/>
              <w:adjustRightInd w:val="0"/>
              <w:jc w:val="both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5F79BF">
              <w:rPr>
                <w:rFonts w:ascii="Arial Narrow" w:eastAsia="Arial Unicode MS" w:hAnsi="Arial Narrow" w:cs="Arial Unicode MS"/>
                <w:sz w:val="20"/>
                <w:szCs w:val="20"/>
              </w:rPr>
              <w:t>Planirana sredstva za provedbu</w:t>
            </w:r>
          </w:p>
        </w:tc>
        <w:tc>
          <w:tcPr>
            <w:tcW w:w="7195" w:type="dxa"/>
          </w:tcPr>
          <w:p w:rsidR="00636DB8" w:rsidRPr="005F79BF" w:rsidRDefault="002A1675" w:rsidP="00C3232A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66</w:t>
            </w:r>
            <w:r w:rsidR="00D75C40">
              <w:rPr>
                <w:rFonts w:ascii="Arial Narrow" w:eastAsia="Arial Unicode MS" w:hAnsi="Arial Narrow" w:cs="Arial Unicode MS"/>
                <w:sz w:val="24"/>
                <w:szCs w:val="24"/>
              </w:rPr>
              <w:t>.600</w:t>
            </w:r>
            <w:r w:rsidR="00634EA7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,00 </w:t>
            </w:r>
            <w:r w:rsidR="00634EA7">
              <w:rPr>
                <w:rFonts w:ascii="Arial Narrow" w:hAnsi="Arial Narrow"/>
                <w:sz w:val="24"/>
                <w:szCs w:val="24"/>
              </w:rPr>
              <w:t>€</w:t>
            </w:r>
          </w:p>
        </w:tc>
      </w:tr>
      <w:tr w:rsidR="00636DB8" w:rsidRPr="005F79BF" w:rsidTr="00C3232A">
        <w:trPr>
          <w:cnfStyle w:val="000000100000"/>
        </w:trPr>
        <w:tc>
          <w:tcPr>
            <w:cnfStyle w:val="001000000000"/>
            <w:tcW w:w="2093" w:type="dxa"/>
          </w:tcPr>
          <w:p w:rsidR="00636DB8" w:rsidRPr="005F79BF" w:rsidRDefault="00636DB8" w:rsidP="009C0F94">
            <w:pPr>
              <w:autoSpaceDE w:val="0"/>
              <w:autoSpaceDN w:val="0"/>
              <w:adjustRightInd w:val="0"/>
              <w:jc w:val="both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>Pokazatelj rezultata</w:t>
            </w:r>
          </w:p>
        </w:tc>
        <w:tc>
          <w:tcPr>
            <w:tcW w:w="7195" w:type="dxa"/>
          </w:tcPr>
          <w:p w:rsidR="00B6374F" w:rsidRPr="005F79BF" w:rsidRDefault="00B6374F" w:rsidP="00B6374F">
            <w:pPr>
              <w:autoSpaceDE w:val="0"/>
              <w:autoSpaceDN w:val="0"/>
              <w:adjustRightInd w:val="0"/>
              <w:cnfStyle w:val="000000100000"/>
              <w:rPr>
                <w:rFonts w:ascii="Arial Narrow" w:hAnsi="Arial Narrow" w:cs="CIDFont+F5"/>
                <w:sz w:val="24"/>
                <w:szCs w:val="24"/>
              </w:rPr>
            </w:pPr>
            <w:r w:rsidRPr="005F79BF">
              <w:rPr>
                <w:rFonts w:ascii="Arial Narrow" w:hAnsi="Arial Narrow" w:cs="CIDFont+F5"/>
                <w:sz w:val="24"/>
                <w:szCs w:val="24"/>
              </w:rPr>
              <w:t>Sufinanciranje planiranih programa i projekata udruga</w:t>
            </w:r>
          </w:p>
          <w:p w:rsidR="006137CA" w:rsidRDefault="006137CA" w:rsidP="00B6374F">
            <w:pPr>
              <w:autoSpaceDE w:val="0"/>
              <w:autoSpaceDN w:val="0"/>
              <w:adjustRightInd w:val="0"/>
              <w:cnfStyle w:val="000000100000"/>
              <w:rPr>
                <w:rFonts w:ascii="Arial Narrow" w:hAnsi="Arial Narrow" w:cs="CIDFont+F5"/>
                <w:sz w:val="24"/>
                <w:szCs w:val="24"/>
              </w:rPr>
            </w:pPr>
            <w:r w:rsidRPr="005F79BF">
              <w:rPr>
                <w:rFonts w:ascii="Arial Narrow" w:hAnsi="Arial Narrow" w:cs="CIDFont+F5"/>
                <w:sz w:val="24"/>
                <w:szCs w:val="24"/>
              </w:rPr>
              <w:t xml:space="preserve">Organizacija likovne kolonije </w:t>
            </w:r>
          </w:p>
          <w:p w:rsidR="00D75C40" w:rsidRDefault="00D75C40" w:rsidP="00B6374F">
            <w:pPr>
              <w:autoSpaceDE w:val="0"/>
              <w:autoSpaceDN w:val="0"/>
              <w:adjustRightInd w:val="0"/>
              <w:cnfStyle w:val="000000100000"/>
              <w:rPr>
                <w:rFonts w:ascii="Arial Narrow" w:hAnsi="Arial Narrow" w:cs="CIDFont+F5"/>
                <w:sz w:val="24"/>
                <w:szCs w:val="24"/>
              </w:rPr>
            </w:pPr>
            <w:r>
              <w:rPr>
                <w:rFonts w:ascii="Arial Narrow" w:hAnsi="Arial Narrow" w:cs="CIDFont+F5"/>
                <w:sz w:val="24"/>
                <w:szCs w:val="24"/>
              </w:rPr>
              <w:t xml:space="preserve">Rad Kulturnog centra Rovišće </w:t>
            </w:r>
          </w:p>
          <w:p w:rsidR="00D75C40" w:rsidRPr="005F79BF" w:rsidRDefault="00D75C40" w:rsidP="00B6374F">
            <w:pPr>
              <w:autoSpaceDE w:val="0"/>
              <w:autoSpaceDN w:val="0"/>
              <w:adjustRightInd w:val="0"/>
              <w:cnfStyle w:val="000000100000"/>
              <w:rPr>
                <w:rFonts w:ascii="Arial Narrow" w:hAnsi="Arial Narrow" w:cs="CIDFont+F5"/>
                <w:sz w:val="24"/>
                <w:szCs w:val="24"/>
              </w:rPr>
            </w:pPr>
            <w:r>
              <w:rPr>
                <w:rFonts w:ascii="Arial Narrow" w:hAnsi="Arial Narrow" w:cs="CIDFont+F5"/>
                <w:sz w:val="24"/>
                <w:szCs w:val="24"/>
              </w:rPr>
              <w:t>Održavanje koncerata, manifestacija, predstava, konferencija, edukacija, kino projekcija</w:t>
            </w:r>
          </w:p>
          <w:p w:rsidR="00B6374F" w:rsidRPr="005F79BF" w:rsidRDefault="00B6374F" w:rsidP="00B6374F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 Narrow" w:hAnsi="Arial Narrow" w:cs="CIDFont+F5"/>
                <w:sz w:val="24"/>
                <w:szCs w:val="24"/>
              </w:rPr>
            </w:pPr>
            <w:r w:rsidRPr="005F79BF">
              <w:rPr>
                <w:rFonts w:ascii="Arial Narrow" w:hAnsi="Arial Narrow" w:cs="CIDFont+F5"/>
                <w:sz w:val="24"/>
                <w:szCs w:val="24"/>
              </w:rPr>
              <w:t>Pomaganje rada župnog ureda</w:t>
            </w:r>
          </w:p>
          <w:p w:rsidR="00B6374F" w:rsidRPr="005F79BF" w:rsidRDefault="00B6374F" w:rsidP="00634EA7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5F79BF">
              <w:rPr>
                <w:rFonts w:ascii="Arial Narrow" w:hAnsi="Arial Narrow" w:cs="CIDFont+F5"/>
                <w:sz w:val="24"/>
                <w:szCs w:val="24"/>
              </w:rPr>
              <w:t xml:space="preserve">Kapitalna pomoć </w:t>
            </w:r>
            <w:r w:rsidR="00634EA7">
              <w:rPr>
                <w:rFonts w:ascii="Arial Narrow" w:hAnsi="Arial Narrow" w:cs="CIDFont+F5"/>
                <w:sz w:val="24"/>
                <w:szCs w:val="24"/>
              </w:rPr>
              <w:t>u obnovi sakralnih objekata na području Općine Rovišće</w:t>
            </w:r>
          </w:p>
        </w:tc>
      </w:tr>
      <w:tr w:rsidR="00636DB8" w:rsidRPr="005F79BF" w:rsidTr="009C0F94">
        <w:trPr>
          <w:cnfStyle w:val="000000010000"/>
        </w:trPr>
        <w:tc>
          <w:tcPr>
            <w:cnfStyle w:val="001000000000"/>
            <w:tcW w:w="2093" w:type="dxa"/>
          </w:tcPr>
          <w:p w:rsidR="00636DB8" w:rsidRPr="005F79BF" w:rsidRDefault="00636DB8" w:rsidP="009C0F94">
            <w:pPr>
              <w:autoSpaceDE w:val="0"/>
              <w:autoSpaceDN w:val="0"/>
              <w:adjustRightInd w:val="0"/>
              <w:jc w:val="both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>Naziv programa</w:t>
            </w:r>
          </w:p>
        </w:tc>
        <w:tc>
          <w:tcPr>
            <w:tcW w:w="7195" w:type="dxa"/>
          </w:tcPr>
          <w:p w:rsidR="00636DB8" w:rsidRPr="005F79BF" w:rsidRDefault="00636DB8" w:rsidP="00636DB8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>A1012</w:t>
            </w:r>
            <w:r w:rsidR="00B6374F"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RAZVOJ CIVILNOG DRUŠTVA</w:t>
            </w:r>
          </w:p>
        </w:tc>
      </w:tr>
      <w:tr w:rsidR="00636DB8" w:rsidRPr="005F79BF" w:rsidTr="009C0F94">
        <w:trPr>
          <w:cnfStyle w:val="000000100000"/>
        </w:trPr>
        <w:tc>
          <w:tcPr>
            <w:cnfStyle w:val="001000000000"/>
            <w:tcW w:w="2093" w:type="dxa"/>
          </w:tcPr>
          <w:p w:rsidR="00636DB8" w:rsidRPr="005F79BF" w:rsidRDefault="00636DB8" w:rsidP="009C0F94">
            <w:pPr>
              <w:autoSpaceDE w:val="0"/>
              <w:autoSpaceDN w:val="0"/>
              <w:adjustRightInd w:val="0"/>
              <w:jc w:val="both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>Regulatorni okvir</w:t>
            </w:r>
          </w:p>
        </w:tc>
        <w:tc>
          <w:tcPr>
            <w:tcW w:w="7195" w:type="dxa"/>
          </w:tcPr>
          <w:p w:rsidR="00E31F11" w:rsidRPr="007402E8" w:rsidRDefault="00E31F11" w:rsidP="00E31F11">
            <w:pPr>
              <w:autoSpaceDE w:val="0"/>
              <w:autoSpaceDN w:val="0"/>
              <w:adjustRightInd w:val="0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-Zakon o lokalnoj i područnoj (regionalnoj) samoupravi („Narodne novine“, broj 33/01, 60/01, 129/05, 109/07, 125/08, 36/09, 36/09, 150/10, 144/12, 19/13, 137/15</w:t>
            </w: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, 123/17, 98/19 i 144/20</w:t>
            </w:r>
            <w:r w:rsidRPr="007402E8">
              <w:rPr>
                <w:rFonts w:ascii="Arial Narrow" w:eastAsia="Arial Unicode MS" w:hAnsi="Arial Narrow" w:cs="Arial Unicode MS"/>
                <w:sz w:val="24"/>
                <w:szCs w:val="24"/>
              </w:rPr>
              <w:t>)</w:t>
            </w:r>
          </w:p>
          <w:p w:rsidR="00636DB8" w:rsidRPr="005F79BF" w:rsidRDefault="00B6374F" w:rsidP="009C0F94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>-</w:t>
            </w:r>
            <w:r w:rsidR="00D75C40"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Zakon o udrugama </w:t>
            </w:r>
            <w:r w:rsidR="00D75C40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(„Narodne novine“, broj 74/14, </w:t>
            </w:r>
            <w:r w:rsidR="00D75C40"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>70/17</w:t>
            </w:r>
            <w:r w:rsidR="00D75C40">
              <w:rPr>
                <w:rFonts w:ascii="Arial Narrow" w:eastAsia="Arial Unicode MS" w:hAnsi="Arial Narrow" w:cs="Arial Unicode MS"/>
                <w:sz w:val="24"/>
                <w:szCs w:val="24"/>
              </w:rPr>
              <w:t>, 98/19 i 151/22</w:t>
            </w:r>
            <w:r w:rsidR="00D75C40"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>)</w:t>
            </w:r>
          </w:p>
        </w:tc>
      </w:tr>
      <w:tr w:rsidR="00636DB8" w:rsidRPr="005F79BF" w:rsidTr="009C0F94">
        <w:trPr>
          <w:cnfStyle w:val="000000010000"/>
        </w:trPr>
        <w:tc>
          <w:tcPr>
            <w:cnfStyle w:val="001000000000"/>
            <w:tcW w:w="2093" w:type="dxa"/>
          </w:tcPr>
          <w:p w:rsidR="00636DB8" w:rsidRPr="005F79BF" w:rsidRDefault="00636DB8" w:rsidP="009C0F94">
            <w:pPr>
              <w:autoSpaceDE w:val="0"/>
              <w:autoSpaceDN w:val="0"/>
              <w:adjustRightInd w:val="0"/>
              <w:jc w:val="both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>Opis programa (aktivnosti)</w:t>
            </w:r>
          </w:p>
        </w:tc>
        <w:tc>
          <w:tcPr>
            <w:tcW w:w="7195" w:type="dxa"/>
          </w:tcPr>
          <w:p w:rsidR="00636DB8" w:rsidRPr="005F79BF" w:rsidRDefault="00B6374F" w:rsidP="00634EA7">
            <w:pPr>
              <w:autoSpaceDE w:val="0"/>
              <w:autoSpaceDN w:val="0"/>
              <w:adjustRightInd w:val="0"/>
              <w:cnfStyle w:val="00000001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A101205 Ostale udruge civilnog društva </w:t>
            </w:r>
          </w:p>
        </w:tc>
      </w:tr>
      <w:tr w:rsidR="00636DB8" w:rsidRPr="005F79BF" w:rsidTr="009C0F94">
        <w:trPr>
          <w:cnfStyle w:val="000000100000"/>
        </w:trPr>
        <w:tc>
          <w:tcPr>
            <w:cnfStyle w:val="001000000000"/>
            <w:tcW w:w="2093" w:type="dxa"/>
          </w:tcPr>
          <w:p w:rsidR="00636DB8" w:rsidRPr="005F79BF" w:rsidRDefault="00636DB8" w:rsidP="009C0F94">
            <w:pPr>
              <w:autoSpaceDE w:val="0"/>
              <w:autoSpaceDN w:val="0"/>
              <w:adjustRightInd w:val="0"/>
              <w:jc w:val="both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>Ciljevi programa</w:t>
            </w:r>
          </w:p>
        </w:tc>
        <w:tc>
          <w:tcPr>
            <w:tcW w:w="7195" w:type="dxa"/>
          </w:tcPr>
          <w:p w:rsidR="00636DB8" w:rsidRPr="005F79BF" w:rsidRDefault="00B6374F" w:rsidP="009C0F94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Okupljanje i rad s mještanima, posebno starijim osobama (umirovljenicima) te ženama putem udruga umirovljenika i udruga žena koji potiču druženje, uključivanje u društvo bilo kroz stvaralaštvo unikatnih ručnih radova ili druženja na plesovima, izletima i sl. </w:t>
            </w:r>
          </w:p>
          <w:p w:rsidR="00B6374F" w:rsidRPr="005F79BF" w:rsidRDefault="00B6374F" w:rsidP="009C0F94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>Organizacija raznih tečajev</w:t>
            </w:r>
            <w:r w:rsidR="006137CA"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>a za mještane (npr. rad na računalu, stranih jezici i sl)</w:t>
            </w:r>
          </w:p>
          <w:p w:rsidR="006137CA" w:rsidRPr="005F79BF" w:rsidRDefault="006137CA" w:rsidP="009C0F94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>Sufinanciranje prijevoza posjeta zavičaju i dr.</w:t>
            </w:r>
          </w:p>
          <w:p w:rsidR="006137CA" w:rsidRPr="005F79BF" w:rsidRDefault="006137CA" w:rsidP="009C0F94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>Sufinanciranje ozakonjenja nezakonito izgrađenih građevina u vlasništvu udruga</w:t>
            </w:r>
          </w:p>
        </w:tc>
      </w:tr>
      <w:tr w:rsidR="00636DB8" w:rsidRPr="005F79BF" w:rsidTr="009C0F94">
        <w:trPr>
          <w:cnfStyle w:val="000000010000"/>
        </w:trPr>
        <w:tc>
          <w:tcPr>
            <w:cnfStyle w:val="001000000000"/>
            <w:tcW w:w="2093" w:type="dxa"/>
          </w:tcPr>
          <w:p w:rsidR="00636DB8" w:rsidRPr="005F79BF" w:rsidRDefault="00636DB8" w:rsidP="009C0F94">
            <w:pPr>
              <w:autoSpaceDE w:val="0"/>
              <w:autoSpaceDN w:val="0"/>
              <w:adjustRightInd w:val="0"/>
              <w:jc w:val="both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5F79BF">
              <w:rPr>
                <w:rFonts w:ascii="Arial Narrow" w:eastAsia="Arial Unicode MS" w:hAnsi="Arial Narrow" w:cs="Arial Unicode MS"/>
                <w:sz w:val="20"/>
                <w:szCs w:val="20"/>
              </w:rPr>
              <w:t>Planirana sredstva za provedbu</w:t>
            </w:r>
          </w:p>
        </w:tc>
        <w:tc>
          <w:tcPr>
            <w:tcW w:w="7195" w:type="dxa"/>
          </w:tcPr>
          <w:p w:rsidR="00636DB8" w:rsidRPr="005F79BF" w:rsidRDefault="00634EA7" w:rsidP="005A7CF2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23.200,00 </w:t>
            </w:r>
            <w:r>
              <w:rPr>
                <w:rFonts w:ascii="Arial Narrow" w:hAnsi="Arial Narrow"/>
                <w:sz w:val="24"/>
                <w:szCs w:val="24"/>
              </w:rPr>
              <w:t>€</w:t>
            </w:r>
          </w:p>
        </w:tc>
      </w:tr>
      <w:tr w:rsidR="00636DB8" w:rsidRPr="005F79BF" w:rsidTr="009C0F94">
        <w:trPr>
          <w:cnfStyle w:val="000000100000"/>
        </w:trPr>
        <w:tc>
          <w:tcPr>
            <w:cnfStyle w:val="001000000000"/>
            <w:tcW w:w="2093" w:type="dxa"/>
          </w:tcPr>
          <w:p w:rsidR="00636DB8" w:rsidRPr="005F79BF" w:rsidRDefault="00636DB8" w:rsidP="009C0F94">
            <w:pPr>
              <w:autoSpaceDE w:val="0"/>
              <w:autoSpaceDN w:val="0"/>
              <w:adjustRightInd w:val="0"/>
              <w:jc w:val="both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>Pokazatelj rezultata</w:t>
            </w:r>
          </w:p>
        </w:tc>
        <w:tc>
          <w:tcPr>
            <w:tcW w:w="7195" w:type="dxa"/>
          </w:tcPr>
          <w:p w:rsidR="00636DB8" w:rsidRPr="005F79BF" w:rsidRDefault="00B6374F" w:rsidP="009C0F94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>Sufinancirane planiranih programa i projekata udruga</w:t>
            </w:r>
          </w:p>
          <w:p w:rsidR="006137CA" w:rsidRPr="005F79BF" w:rsidRDefault="006137CA" w:rsidP="009C0F94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>Tečajevi na temu rad na računalu, strani jezici i dr.</w:t>
            </w:r>
          </w:p>
          <w:p w:rsidR="006137CA" w:rsidRPr="005F79BF" w:rsidRDefault="006137CA" w:rsidP="009C0F94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>Sufinanciranje prijevoza posjeta zavičaju (Letnica</w:t>
            </w:r>
            <w:r w:rsidR="00634EA7">
              <w:rPr>
                <w:rFonts w:ascii="Arial Narrow" w:eastAsia="Arial Unicode MS" w:hAnsi="Arial Narrow" w:cs="Arial Unicode MS"/>
                <w:sz w:val="24"/>
                <w:szCs w:val="24"/>
              </w:rPr>
              <w:t>, Rama), Vukovaru i dr.</w:t>
            </w:r>
          </w:p>
        </w:tc>
      </w:tr>
    </w:tbl>
    <w:p w:rsidR="00636DB8" w:rsidRDefault="00636DB8" w:rsidP="00710A7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</w:p>
    <w:tbl>
      <w:tblPr>
        <w:tblStyle w:val="MediumShading1-Accent1"/>
        <w:tblW w:w="9322" w:type="dxa"/>
        <w:tblLook w:val="04A0"/>
      </w:tblPr>
      <w:tblGrid>
        <w:gridCol w:w="2093"/>
        <w:gridCol w:w="7229"/>
      </w:tblGrid>
      <w:tr w:rsidR="00401FBD" w:rsidTr="00B02293">
        <w:trPr>
          <w:cnfStyle w:val="100000000000"/>
        </w:trPr>
        <w:tc>
          <w:tcPr>
            <w:cnfStyle w:val="001000000000"/>
            <w:tcW w:w="2093" w:type="dxa"/>
          </w:tcPr>
          <w:p w:rsidR="00401FBD" w:rsidRDefault="00B02293" w:rsidP="00710A71">
            <w:pPr>
              <w:autoSpaceDE w:val="0"/>
              <w:autoSpaceDN w:val="0"/>
              <w:adjustRightInd w:val="0"/>
              <w:jc w:val="both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Naziv programa</w:t>
            </w:r>
          </w:p>
        </w:tc>
        <w:tc>
          <w:tcPr>
            <w:tcW w:w="7229" w:type="dxa"/>
          </w:tcPr>
          <w:p w:rsidR="00401FBD" w:rsidRDefault="00B02293" w:rsidP="00710A71">
            <w:pPr>
              <w:autoSpaceDE w:val="0"/>
              <w:autoSpaceDN w:val="0"/>
              <w:adjustRightInd w:val="0"/>
              <w:jc w:val="both"/>
              <w:cnfStyle w:val="1000000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A1013 PREDŠKOLSKO OBRAZOVANJE – DJEČJI VRTIĆ PALČICA – proračunski korisnik</w:t>
            </w:r>
          </w:p>
        </w:tc>
      </w:tr>
      <w:tr w:rsidR="00401FBD" w:rsidTr="00B02293">
        <w:trPr>
          <w:cnfStyle w:val="000000100000"/>
        </w:trPr>
        <w:tc>
          <w:tcPr>
            <w:cnfStyle w:val="001000000000"/>
            <w:tcW w:w="2093" w:type="dxa"/>
          </w:tcPr>
          <w:p w:rsidR="00401FBD" w:rsidRDefault="00B02293" w:rsidP="00710A71">
            <w:pPr>
              <w:autoSpaceDE w:val="0"/>
              <w:autoSpaceDN w:val="0"/>
              <w:adjustRightInd w:val="0"/>
              <w:jc w:val="both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Regulatorni okvir</w:t>
            </w:r>
          </w:p>
        </w:tc>
        <w:tc>
          <w:tcPr>
            <w:tcW w:w="7229" w:type="dxa"/>
          </w:tcPr>
          <w:p w:rsidR="00B02293" w:rsidRDefault="00B02293" w:rsidP="00B02293">
            <w:pPr>
              <w:autoSpaceDE w:val="0"/>
              <w:autoSpaceDN w:val="0"/>
              <w:adjustRightInd w:val="0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>Zakon o lokalnoj i područnoj (regionalnoj) samoupravi („Narodne</w:t>
            </w: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</w:t>
            </w:r>
            <w:r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>novine“, broj</w:t>
            </w: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33/01</w:t>
            </w:r>
            <w:r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>,</w:t>
            </w: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60/01</w:t>
            </w:r>
            <w:r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>, 129</w:t>
            </w: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/05, 109/07, 125/08, 36/09,</w:t>
            </w:r>
            <w:r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150</w:t>
            </w: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/11, 144/12, 19/13, 137/15, 123/17, 98/19</w:t>
            </w:r>
            <w:r w:rsidR="00634EA7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i 144/20</w:t>
            </w:r>
            <w:r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>)</w:t>
            </w:r>
          </w:p>
          <w:p w:rsidR="00634EA7" w:rsidRPr="005F79BF" w:rsidRDefault="00634EA7" w:rsidP="00B02293">
            <w:pPr>
              <w:autoSpaceDE w:val="0"/>
              <w:autoSpaceDN w:val="0"/>
              <w:adjustRightInd w:val="0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Zakon o proračunu („Narodne novine“, broj 144/21)</w:t>
            </w:r>
          </w:p>
          <w:p w:rsidR="00DB494C" w:rsidRDefault="00D75C40" w:rsidP="00B02293">
            <w:pPr>
              <w:autoSpaceDE w:val="0"/>
              <w:autoSpaceDN w:val="0"/>
              <w:adjustRightInd w:val="0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>Zakon o ustanovama („Narodne novine“, broj 76/93, 29/97, 47/99, 35/08</w:t>
            </w: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, 127/19 i 151/22</w:t>
            </w:r>
            <w:r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>)</w:t>
            </w:r>
          </w:p>
          <w:p w:rsidR="00DB494C" w:rsidRPr="005F79BF" w:rsidRDefault="00DB494C" w:rsidP="00DB494C">
            <w:pPr>
              <w:autoSpaceDE w:val="0"/>
              <w:autoSpaceDN w:val="0"/>
              <w:adjustRightInd w:val="0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>Zakon o predškolskom odgoju i obrazovanju</w:t>
            </w: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</w:t>
            </w:r>
            <w:r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>(„Narodne novine“,</w:t>
            </w: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</w:t>
            </w:r>
            <w:r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>broj 10/97, 107/07, 94/13</w:t>
            </w: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, 98/19, 57/22 i 101/23</w:t>
            </w:r>
            <w:r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>)</w:t>
            </w:r>
          </w:p>
          <w:p w:rsidR="00DB494C" w:rsidRPr="005F79BF" w:rsidRDefault="00DB494C" w:rsidP="00DB494C">
            <w:pPr>
              <w:autoSpaceDE w:val="0"/>
              <w:autoSpaceDN w:val="0"/>
              <w:adjustRightInd w:val="0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>Državni pedagoški standard predškolskog odgoja i naobrazbe</w:t>
            </w: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(„Narodne </w:t>
            </w:r>
            <w:r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lastRenderedPageBreak/>
              <w:t>novine“, broj 63/08, 90/10</w:t>
            </w: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i 98/19</w:t>
            </w:r>
            <w:r w:rsidRPr="005F79BF">
              <w:rPr>
                <w:rFonts w:ascii="Arial Narrow" w:eastAsia="Arial Unicode MS" w:hAnsi="Arial Narrow" w:cs="Arial Unicode MS"/>
                <w:sz w:val="24"/>
                <w:szCs w:val="24"/>
              </w:rPr>
              <w:t>)</w:t>
            </w:r>
          </w:p>
          <w:p w:rsidR="00634EA7" w:rsidRDefault="00634EA7" w:rsidP="00B02293">
            <w:pPr>
              <w:autoSpaceDE w:val="0"/>
              <w:autoSpaceDN w:val="0"/>
              <w:adjustRightInd w:val="0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Statut Dječjeg vrtića „Palčica“</w:t>
            </w:r>
          </w:p>
          <w:p w:rsidR="00634EA7" w:rsidRDefault="00634EA7" w:rsidP="00B02293">
            <w:pPr>
              <w:autoSpaceDE w:val="0"/>
              <w:autoSpaceDN w:val="0"/>
              <w:adjustRightInd w:val="0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Pravilnik o upisu i mjerilima upisa djece u Dječji vrtić „Palčica“</w:t>
            </w:r>
          </w:p>
          <w:p w:rsidR="00634EA7" w:rsidRDefault="00634EA7" w:rsidP="00B02293">
            <w:pPr>
              <w:autoSpaceDE w:val="0"/>
              <w:autoSpaceDN w:val="0"/>
              <w:adjustRightInd w:val="0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Pravilnik o unutarnjem ustrojstvu i načinu rada Dječjeg vrtića „Palčica“</w:t>
            </w:r>
          </w:p>
        </w:tc>
      </w:tr>
      <w:tr w:rsidR="00401FBD" w:rsidTr="00B02293">
        <w:trPr>
          <w:cnfStyle w:val="000000010000"/>
        </w:trPr>
        <w:tc>
          <w:tcPr>
            <w:cnfStyle w:val="001000000000"/>
            <w:tcW w:w="2093" w:type="dxa"/>
          </w:tcPr>
          <w:p w:rsidR="00401FBD" w:rsidRDefault="00B02293" w:rsidP="00710A71">
            <w:pPr>
              <w:autoSpaceDE w:val="0"/>
              <w:autoSpaceDN w:val="0"/>
              <w:adjustRightInd w:val="0"/>
              <w:jc w:val="both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lastRenderedPageBreak/>
              <w:t>Opis programa (aktivnosti)</w:t>
            </w:r>
          </w:p>
        </w:tc>
        <w:tc>
          <w:tcPr>
            <w:tcW w:w="7229" w:type="dxa"/>
          </w:tcPr>
          <w:p w:rsidR="00401FBD" w:rsidRDefault="005D5C7B" w:rsidP="00710A71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A101301 Obavljanje redovne djelatnosti dječjeg vrtića</w:t>
            </w:r>
          </w:p>
          <w:p w:rsidR="002A1675" w:rsidRDefault="002A1675" w:rsidP="00710A71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A101303 Obavljanje redovne djelatnosti u Podružnici Zrinski Topolovac</w:t>
            </w:r>
          </w:p>
          <w:p w:rsidR="005D5C7B" w:rsidRDefault="005D5C7B" w:rsidP="00710A71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K101302 Rekonstrukcija i opremanje dječjeg vrtića</w:t>
            </w:r>
          </w:p>
        </w:tc>
      </w:tr>
      <w:tr w:rsidR="00401FBD" w:rsidTr="00B02293">
        <w:trPr>
          <w:cnfStyle w:val="000000100000"/>
        </w:trPr>
        <w:tc>
          <w:tcPr>
            <w:cnfStyle w:val="001000000000"/>
            <w:tcW w:w="2093" w:type="dxa"/>
          </w:tcPr>
          <w:p w:rsidR="00401FBD" w:rsidRDefault="00B02293" w:rsidP="00710A71">
            <w:pPr>
              <w:autoSpaceDE w:val="0"/>
              <w:autoSpaceDN w:val="0"/>
              <w:adjustRightInd w:val="0"/>
              <w:jc w:val="both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Ciljevi programa</w:t>
            </w:r>
          </w:p>
        </w:tc>
        <w:tc>
          <w:tcPr>
            <w:tcW w:w="7229" w:type="dxa"/>
          </w:tcPr>
          <w:p w:rsidR="00B02293" w:rsidRPr="005F79BF" w:rsidRDefault="00B02293" w:rsidP="00B02293">
            <w:pPr>
              <w:autoSpaceDE w:val="0"/>
              <w:autoSpaceDN w:val="0"/>
              <w:adjustRightInd w:val="0"/>
              <w:cnfStyle w:val="000000100000"/>
              <w:rPr>
                <w:rFonts w:ascii="Arial Narrow" w:hAnsi="Arial Narrow" w:cs="CIDFont+F5"/>
                <w:sz w:val="24"/>
                <w:szCs w:val="24"/>
              </w:rPr>
            </w:pPr>
            <w:r w:rsidRPr="005F79BF">
              <w:rPr>
                <w:rFonts w:ascii="Arial Narrow" w:hAnsi="Arial Narrow" w:cs="CIDFont+F5"/>
                <w:sz w:val="24"/>
                <w:szCs w:val="24"/>
              </w:rPr>
              <w:t>Osiguranje dostupnosti usluga dječjih vrtića svim zainteresiranim mještanima</w:t>
            </w:r>
          </w:p>
          <w:p w:rsidR="00401FBD" w:rsidRDefault="00B02293" w:rsidP="00710A71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Provođenje programa male škole</w:t>
            </w:r>
          </w:p>
          <w:p w:rsidR="00B02293" w:rsidRDefault="00B02293" w:rsidP="00710A71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Unaprjeđenje predškolskog programa</w:t>
            </w:r>
          </w:p>
          <w:p w:rsidR="00B02293" w:rsidRDefault="00B02293" w:rsidP="00710A71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Uređenje prostorija dječjeg vrtića radi poboljšanja standarda</w:t>
            </w:r>
          </w:p>
          <w:p w:rsidR="005D5C7B" w:rsidRDefault="005D5C7B" w:rsidP="00710A71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Izgradnja solarne elektrane radi uštede električne energije</w:t>
            </w:r>
          </w:p>
        </w:tc>
      </w:tr>
      <w:tr w:rsidR="00401FBD" w:rsidTr="00B02293">
        <w:trPr>
          <w:cnfStyle w:val="000000010000"/>
        </w:trPr>
        <w:tc>
          <w:tcPr>
            <w:cnfStyle w:val="001000000000"/>
            <w:tcW w:w="2093" w:type="dxa"/>
          </w:tcPr>
          <w:p w:rsidR="00401FBD" w:rsidRDefault="00B02293" w:rsidP="00710A71">
            <w:pPr>
              <w:autoSpaceDE w:val="0"/>
              <w:autoSpaceDN w:val="0"/>
              <w:adjustRightInd w:val="0"/>
              <w:jc w:val="both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Planirana sredstva za provedbu</w:t>
            </w:r>
          </w:p>
        </w:tc>
        <w:tc>
          <w:tcPr>
            <w:tcW w:w="7229" w:type="dxa"/>
          </w:tcPr>
          <w:p w:rsidR="00401FBD" w:rsidRDefault="002A1675" w:rsidP="00710A71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508.00</w:t>
            </w:r>
            <w:r w:rsidR="00DB494C">
              <w:rPr>
                <w:rFonts w:ascii="Arial Narrow" w:eastAsia="Arial Unicode MS" w:hAnsi="Arial Narrow" w:cs="Arial Unicode MS"/>
                <w:sz w:val="24"/>
                <w:szCs w:val="24"/>
              </w:rPr>
              <w:t>0,00</w:t>
            </w:r>
            <w:r w:rsidR="005D5C7B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</w:t>
            </w:r>
            <w:r w:rsidR="005D5C7B">
              <w:rPr>
                <w:rFonts w:ascii="Arial Narrow" w:hAnsi="Arial Narrow"/>
                <w:sz w:val="24"/>
                <w:szCs w:val="24"/>
              </w:rPr>
              <w:t>€</w:t>
            </w:r>
          </w:p>
        </w:tc>
      </w:tr>
      <w:tr w:rsidR="00401FBD" w:rsidTr="00B02293">
        <w:trPr>
          <w:cnfStyle w:val="000000100000"/>
        </w:trPr>
        <w:tc>
          <w:tcPr>
            <w:cnfStyle w:val="001000000000"/>
            <w:tcW w:w="2093" w:type="dxa"/>
          </w:tcPr>
          <w:p w:rsidR="00401FBD" w:rsidRDefault="00B02293" w:rsidP="00710A71">
            <w:pPr>
              <w:autoSpaceDE w:val="0"/>
              <w:autoSpaceDN w:val="0"/>
              <w:adjustRightInd w:val="0"/>
              <w:jc w:val="both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Pokazatelji rezultata</w:t>
            </w:r>
          </w:p>
        </w:tc>
        <w:tc>
          <w:tcPr>
            <w:tcW w:w="7229" w:type="dxa"/>
          </w:tcPr>
          <w:p w:rsidR="00401FBD" w:rsidRDefault="00B02293" w:rsidP="00710A71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Broj djece koja pohađaju program predškolskog obrazovanja</w:t>
            </w:r>
          </w:p>
          <w:p w:rsidR="005D5C7B" w:rsidRDefault="005D5C7B" w:rsidP="00710A71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Broj djece koja pohađaju program male škole</w:t>
            </w:r>
          </w:p>
          <w:p w:rsidR="00B02293" w:rsidRDefault="00B02293" w:rsidP="00710A71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Broj radnika/ca zaposlenih u dječjem vrtiću</w:t>
            </w:r>
          </w:p>
          <w:p w:rsidR="00B02293" w:rsidRDefault="00B02293" w:rsidP="00710A71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Kompletno uređen i opremljen prostor dječjeg vrtića</w:t>
            </w:r>
          </w:p>
        </w:tc>
      </w:tr>
    </w:tbl>
    <w:p w:rsidR="00401FBD" w:rsidRPr="005F79BF" w:rsidRDefault="00401FBD" w:rsidP="00DB494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</w:p>
    <w:sectPr w:rsidR="00401FBD" w:rsidRPr="005F79BF" w:rsidSect="00CC6BB2">
      <w:footerReference w:type="default" r:id="rId1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3F3" w:rsidRDefault="004633F3" w:rsidP="00D53B4F">
      <w:pPr>
        <w:spacing w:after="0" w:line="240" w:lineRule="auto"/>
      </w:pPr>
      <w:r>
        <w:separator/>
      </w:r>
    </w:p>
  </w:endnote>
  <w:endnote w:type="continuationSeparator" w:id="0">
    <w:p w:rsidR="004633F3" w:rsidRDefault="004633F3" w:rsidP="00D53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IDFont+F5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7896635"/>
      <w:docPartObj>
        <w:docPartGallery w:val="Page Numbers (Bottom of Page)"/>
        <w:docPartUnique/>
      </w:docPartObj>
    </w:sdtPr>
    <w:sdtContent>
      <w:p w:rsidR="00C22C94" w:rsidRDefault="00073885">
        <w:pPr>
          <w:pStyle w:val="Footer"/>
        </w:pPr>
        <w:r>
          <w:rPr>
            <w:noProof/>
            <w:lang w:eastAsia="hr-HR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Samooblik 22" o:spid="_x0000_s4098" type="#_x0000_t185" style="position:absolute;margin-left:0;margin-top:0;width:42.3pt;height:18.8pt;z-index:251660288;visibility:visible;mso-width-percent:100;mso-position-horizontal:center;mso-position-horizontal-relative:margin;mso-position-vertical:center;mso-position-vertical-relative:bottom-margin-area;mso-width-percent:100;mso-width-relative:margin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" filled="t" strokecolor="gray" strokeweight="2.25pt">
              <v:textbox inset=",0,,0">
                <w:txbxContent>
                  <w:p w:rsidR="00C22C94" w:rsidRDefault="00073885">
                    <w:pPr>
                      <w:jc w:val="center"/>
                    </w:pPr>
                    <w:fldSimple w:instr="PAGE    \* MERGEFORMAT">
                      <w:r w:rsidR="007D15AD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margin" anchory="margin"/>
            </v:shape>
          </w:pict>
        </w:r>
        <w:r>
          <w:rPr>
            <w:noProof/>
            <w:lang w:eastAsia="hr-HR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amooblik 21" o:spid="_x0000_s4097" type="#_x0000_t32" style="position:absolute;margin-left:0;margin-top:0;width:434.5pt;height:0;z-index:251659264;visibility:visible;mso-wrap-distance-top:-3e-5mm;mso-wrap-distance-bottom:-3e-5mm;mso-position-horizontal:center;mso-position-horizontal-relative:margin;mso-position-vertical:center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" strokecolor="gray" strokeweight="1pt"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3F3" w:rsidRDefault="004633F3" w:rsidP="00D53B4F">
      <w:pPr>
        <w:spacing w:after="0" w:line="240" w:lineRule="auto"/>
      </w:pPr>
      <w:r>
        <w:separator/>
      </w:r>
    </w:p>
  </w:footnote>
  <w:footnote w:type="continuationSeparator" w:id="0">
    <w:p w:rsidR="004633F3" w:rsidRDefault="004633F3" w:rsidP="00D53B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B3EDE"/>
    <w:multiLevelType w:val="hybridMultilevel"/>
    <w:tmpl w:val="5BAC5498"/>
    <w:lvl w:ilvl="0" w:tplc="53D21502">
      <w:start w:val="13"/>
      <w:numFmt w:val="bullet"/>
      <w:lvlText w:val="-"/>
      <w:lvlJc w:val="left"/>
      <w:pPr>
        <w:ind w:left="720" w:hanging="360"/>
      </w:pPr>
      <w:rPr>
        <w:rFonts w:ascii="CIDFont+F5" w:eastAsiaTheme="minorHAnsi" w:hAnsi="CIDFont+F5" w:cs="CIDFont+F5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26D41"/>
    <w:multiLevelType w:val="hybridMultilevel"/>
    <w:tmpl w:val="574688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36378"/>
    <w:multiLevelType w:val="hybridMultilevel"/>
    <w:tmpl w:val="840E79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190A6D"/>
    <w:multiLevelType w:val="hybridMultilevel"/>
    <w:tmpl w:val="A8626A36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7D63F6"/>
    <w:multiLevelType w:val="hybridMultilevel"/>
    <w:tmpl w:val="8BB071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CD2E0C"/>
    <w:multiLevelType w:val="multilevel"/>
    <w:tmpl w:val="17DCCE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  <o:shapelayout v:ext="edit">
      <o:idmap v:ext="edit" data="4"/>
      <o:rules v:ext="edit">
        <o:r id="V:Rule2" type="connector" idref="#Samooblik 2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C6BB2"/>
    <w:rsid w:val="00056FA3"/>
    <w:rsid w:val="00066127"/>
    <w:rsid w:val="00073885"/>
    <w:rsid w:val="000A1AA7"/>
    <w:rsid w:val="000A68C7"/>
    <w:rsid w:val="000B1B7F"/>
    <w:rsid w:val="000F154C"/>
    <w:rsid w:val="001411CF"/>
    <w:rsid w:val="0017231D"/>
    <w:rsid w:val="00197631"/>
    <w:rsid w:val="001B5143"/>
    <w:rsid w:val="001C7CC6"/>
    <w:rsid w:val="001D7C8B"/>
    <w:rsid w:val="00222AEF"/>
    <w:rsid w:val="00240E87"/>
    <w:rsid w:val="002521E1"/>
    <w:rsid w:val="002906DC"/>
    <w:rsid w:val="00297CDD"/>
    <w:rsid w:val="002A1675"/>
    <w:rsid w:val="002E22BE"/>
    <w:rsid w:val="003264E2"/>
    <w:rsid w:val="00331F53"/>
    <w:rsid w:val="0034118E"/>
    <w:rsid w:val="00341D43"/>
    <w:rsid w:val="003747CD"/>
    <w:rsid w:val="00384CDD"/>
    <w:rsid w:val="00386BAD"/>
    <w:rsid w:val="003B2446"/>
    <w:rsid w:val="003E3BCA"/>
    <w:rsid w:val="003F26FE"/>
    <w:rsid w:val="00401FBD"/>
    <w:rsid w:val="00414791"/>
    <w:rsid w:val="00434772"/>
    <w:rsid w:val="004421F8"/>
    <w:rsid w:val="004633F3"/>
    <w:rsid w:val="00474B5D"/>
    <w:rsid w:val="004A6024"/>
    <w:rsid w:val="004C795D"/>
    <w:rsid w:val="00502E4E"/>
    <w:rsid w:val="00535466"/>
    <w:rsid w:val="005609A6"/>
    <w:rsid w:val="0057497E"/>
    <w:rsid w:val="005A3895"/>
    <w:rsid w:val="005A7CF2"/>
    <w:rsid w:val="005C428C"/>
    <w:rsid w:val="005D2DF3"/>
    <w:rsid w:val="005D493A"/>
    <w:rsid w:val="005D5C7B"/>
    <w:rsid w:val="005F79BF"/>
    <w:rsid w:val="006107D4"/>
    <w:rsid w:val="006137CA"/>
    <w:rsid w:val="00627611"/>
    <w:rsid w:val="00634EA7"/>
    <w:rsid w:val="00636DB8"/>
    <w:rsid w:val="00640A29"/>
    <w:rsid w:val="006973EF"/>
    <w:rsid w:val="006A3E7E"/>
    <w:rsid w:val="006B5CBB"/>
    <w:rsid w:val="006D031A"/>
    <w:rsid w:val="006D1645"/>
    <w:rsid w:val="006D33A1"/>
    <w:rsid w:val="006F2CE9"/>
    <w:rsid w:val="006F43B1"/>
    <w:rsid w:val="007001B9"/>
    <w:rsid w:val="00710A71"/>
    <w:rsid w:val="007402E8"/>
    <w:rsid w:val="00747149"/>
    <w:rsid w:val="00774B4F"/>
    <w:rsid w:val="007A4DE4"/>
    <w:rsid w:val="007D15AD"/>
    <w:rsid w:val="0080004D"/>
    <w:rsid w:val="00833A7D"/>
    <w:rsid w:val="00840451"/>
    <w:rsid w:val="00880E62"/>
    <w:rsid w:val="008F09BD"/>
    <w:rsid w:val="00912F5B"/>
    <w:rsid w:val="009564A7"/>
    <w:rsid w:val="009A3881"/>
    <w:rsid w:val="009C0F94"/>
    <w:rsid w:val="009E563A"/>
    <w:rsid w:val="009F5C49"/>
    <w:rsid w:val="00A24683"/>
    <w:rsid w:val="00A83A92"/>
    <w:rsid w:val="00AC553F"/>
    <w:rsid w:val="00AC7925"/>
    <w:rsid w:val="00AD266B"/>
    <w:rsid w:val="00B02293"/>
    <w:rsid w:val="00B5410D"/>
    <w:rsid w:val="00B6374F"/>
    <w:rsid w:val="00B82F93"/>
    <w:rsid w:val="00BB1E5B"/>
    <w:rsid w:val="00BD2FD7"/>
    <w:rsid w:val="00C0321F"/>
    <w:rsid w:val="00C22C94"/>
    <w:rsid w:val="00C3232A"/>
    <w:rsid w:val="00C45294"/>
    <w:rsid w:val="00C5018E"/>
    <w:rsid w:val="00CB4C1A"/>
    <w:rsid w:val="00CC6BB2"/>
    <w:rsid w:val="00CD08AF"/>
    <w:rsid w:val="00CE1B32"/>
    <w:rsid w:val="00D176C8"/>
    <w:rsid w:val="00D52C83"/>
    <w:rsid w:val="00D53B4F"/>
    <w:rsid w:val="00D55C73"/>
    <w:rsid w:val="00D7241E"/>
    <w:rsid w:val="00D75C40"/>
    <w:rsid w:val="00D822D2"/>
    <w:rsid w:val="00DB1CC6"/>
    <w:rsid w:val="00DB494C"/>
    <w:rsid w:val="00DD342B"/>
    <w:rsid w:val="00E07B87"/>
    <w:rsid w:val="00E31F11"/>
    <w:rsid w:val="00E53E46"/>
    <w:rsid w:val="00E63EFC"/>
    <w:rsid w:val="00E650C3"/>
    <w:rsid w:val="00EF7BC2"/>
    <w:rsid w:val="00F2356E"/>
    <w:rsid w:val="00F40374"/>
    <w:rsid w:val="00F5304D"/>
    <w:rsid w:val="00F57EEA"/>
    <w:rsid w:val="00F60D28"/>
    <w:rsid w:val="00F64553"/>
    <w:rsid w:val="00F72D0C"/>
    <w:rsid w:val="00F821F2"/>
    <w:rsid w:val="00F9574F"/>
    <w:rsid w:val="00FD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4" type="connector" idref="#AutoShape 19"/>
        <o:r id="V:Rule5" type="connector" idref="#AutoShape 25"/>
        <o:r id="V:Rule6" type="connector" idref="#AutoShape 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97E"/>
  </w:style>
  <w:style w:type="paragraph" w:styleId="Heading1">
    <w:name w:val="heading 1"/>
    <w:basedOn w:val="Normal"/>
    <w:next w:val="Normal"/>
    <w:link w:val="Heading1Char"/>
    <w:uiPriority w:val="9"/>
    <w:qFormat/>
    <w:rsid w:val="00CC6B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2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C6BB2"/>
    <w:pPr>
      <w:spacing w:after="0" w:line="240" w:lineRule="auto"/>
    </w:pPr>
    <w:rPr>
      <w:rFonts w:eastAsiaTheme="minorEastAsia"/>
      <w:lang w:eastAsia="hr-HR"/>
    </w:rPr>
  </w:style>
  <w:style w:type="character" w:customStyle="1" w:styleId="NoSpacingChar">
    <w:name w:val="No Spacing Char"/>
    <w:basedOn w:val="DefaultParagraphFont"/>
    <w:link w:val="NoSpacing"/>
    <w:uiPriority w:val="1"/>
    <w:rsid w:val="00CC6BB2"/>
    <w:rPr>
      <w:rFonts w:eastAsiaTheme="minorEastAsia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BB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C6B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032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5018E"/>
    <w:pPr>
      <w:ind w:left="720"/>
      <w:contextualSpacing/>
    </w:pPr>
  </w:style>
  <w:style w:type="table" w:styleId="TableGrid">
    <w:name w:val="Table Grid"/>
    <w:basedOn w:val="TableNormal"/>
    <w:uiPriority w:val="59"/>
    <w:rsid w:val="00B82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1">
    <w:name w:val="Medium Shading 1 Accent 1"/>
    <w:basedOn w:val="TableNormal"/>
    <w:uiPriority w:val="63"/>
    <w:rsid w:val="00B82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6F43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53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B4F"/>
  </w:style>
  <w:style w:type="paragraph" w:styleId="Footer">
    <w:name w:val="footer"/>
    <w:basedOn w:val="Normal"/>
    <w:link w:val="FooterChar"/>
    <w:uiPriority w:val="99"/>
    <w:unhideWhenUsed/>
    <w:rsid w:val="00D53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B4F"/>
  </w:style>
  <w:style w:type="table" w:styleId="LightList-Accent1">
    <w:name w:val="Light List Accent 1"/>
    <w:basedOn w:val="TableNormal"/>
    <w:uiPriority w:val="61"/>
    <w:rsid w:val="00401F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C6B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032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CC6BB2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CC6BB2"/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C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6BB2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uiPriority w:val="9"/>
    <w:rsid w:val="00CC6B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C032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lomakpopisa">
    <w:name w:val="List Paragraph"/>
    <w:basedOn w:val="Normal"/>
    <w:uiPriority w:val="34"/>
    <w:qFormat/>
    <w:rsid w:val="00C5018E"/>
    <w:pPr>
      <w:ind w:left="720"/>
      <w:contextualSpacing/>
    </w:pPr>
  </w:style>
  <w:style w:type="table" w:styleId="Reetkatablice">
    <w:name w:val="Table Grid"/>
    <w:basedOn w:val="Obinatablica"/>
    <w:uiPriority w:val="59"/>
    <w:rsid w:val="00B82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rednjesjenanje1-Isticanje1">
    <w:name w:val="Medium Shading 1 Accent 1"/>
    <w:basedOn w:val="Obinatablica"/>
    <w:uiPriority w:val="63"/>
    <w:rsid w:val="00B82F9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-Isticanje1">
    <w:name w:val="Medium Shading 2 Accent 1"/>
    <w:basedOn w:val="Obinatablica"/>
    <w:uiPriority w:val="64"/>
    <w:rsid w:val="006F43B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Zaglavlje">
    <w:name w:val="header"/>
    <w:basedOn w:val="Normal"/>
    <w:link w:val="ZaglavljeChar"/>
    <w:uiPriority w:val="99"/>
    <w:unhideWhenUsed/>
    <w:rsid w:val="00D53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3B4F"/>
  </w:style>
  <w:style w:type="paragraph" w:styleId="Podnoje">
    <w:name w:val="footer"/>
    <w:basedOn w:val="Normal"/>
    <w:link w:val="PodnojeChar"/>
    <w:uiPriority w:val="99"/>
    <w:unhideWhenUsed/>
    <w:rsid w:val="00D53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3B4F"/>
  </w:style>
  <w:style w:type="table" w:styleId="Svijetlipopis-Isticanje1">
    <w:name w:val="Light List Accent 1"/>
    <w:basedOn w:val="Obinatablica"/>
    <w:uiPriority w:val="61"/>
    <w:rsid w:val="00401FB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7315BFD-1B30-4E75-95E2-FA43BAEA9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13</Pages>
  <Words>4538</Words>
  <Characters>25872</Characters>
  <Application>Microsoft Office Word</Application>
  <DocSecurity>0</DocSecurity>
  <Lines>215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PRIJEDLOG PRORAČUNA OPĆINE ROVIŠĆE ZA 2025. GODINU SA PROJEKCIJAMA ZA 2026. I 2027. GODINU</vt:lpstr>
      <vt:lpstr>PRIJEDLOG PRORAČUNA OPĆINE ROVIŠĆE ZA 2023. GODINU SA PROJEKCIJAMA ZA 2024. I 2025. GODINU</vt:lpstr>
    </vt:vector>
  </TitlesOfParts>
  <Company>Hewlett-Packard Company</Company>
  <LinksUpToDate>false</LinksUpToDate>
  <CharactersWithSpaces>30350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PRIJEDLOG PRORAČUNA OPĆINE ROVIŠĆE ZA 2025. GODINU SA PROJEKCIJAMA ZA 2026. I 2027. GODINU</dc:title>
  <dc:subject>-OBRAZLOŽENJE -</dc:subject>
  <dc:creator>OPĆINA ROVIŠĆE</dc:creator>
  <cp:lastModifiedBy>korisnik</cp:lastModifiedBy>
  <cp:revision>4</cp:revision>
  <cp:lastPrinted>2018-12-20T17:57:00Z</cp:lastPrinted>
  <dcterms:created xsi:type="dcterms:W3CDTF">2024-12-10T12:57:00Z</dcterms:created>
  <dcterms:modified xsi:type="dcterms:W3CDTF">2024-12-20T10:41:00Z</dcterms:modified>
</cp:coreProperties>
</file>