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 Narrow" w:hAnsi="Arial Narrow"/>
        </w:rPr>
        <w:id w:val="154649118"/>
        <w:docPartObj>
          <w:docPartGallery w:val="Cover Pages"/>
          <w:docPartUnique/>
        </w:docPartObj>
      </w:sdtPr>
      <w:sdtContent>
        <w:p w14:paraId="7E23979E" w14:textId="3CE9C71F" w:rsidR="00CC6BB2" w:rsidRPr="005F79BF" w:rsidRDefault="00877231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12D2876" wp14:editId="65605D57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865" cy="4827905"/>
                    <wp:effectExtent l="0" t="0" r="26035" b="0"/>
                    <wp:wrapNone/>
                    <wp:docPr id="2" name="Grup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3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A75279" id="Grupa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rFonts w:ascii="Arial Narrow" w:hAnsi="Arial Narrow"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C760ADD" wp14:editId="25E6D463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2339975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710" cy="2880360"/>
                    <wp:effectExtent l="0" t="0" r="85090" b="0"/>
                    <wp:wrapNone/>
                    <wp:docPr id="4" name="Grupa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D3399A" id="Grupa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14:paraId="367C8EBF" w14:textId="132DEF78" w:rsidR="00CC6BB2" w:rsidRPr="005F79BF" w:rsidRDefault="00877231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78B8B83" wp14:editId="755684B4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4528820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590" cy="9208135"/>
                    <wp:effectExtent l="114300" t="0" r="0" b="0"/>
                    <wp:wrapNone/>
                    <wp:docPr id="16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831590" cy="9208135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5BC9BC" id="Grupa 5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"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" strokecolor="#a7bfde"/>
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8986"/>
            <w:tblW w:w="3016" w:type="pct"/>
            <w:tblLook w:val="04A0" w:firstRow="1" w:lastRow="0" w:firstColumn="1" w:lastColumn="0" w:noHBand="0" w:noVBand="1"/>
          </w:tblPr>
          <w:tblGrid>
            <w:gridCol w:w="5472"/>
          </w:tblGrid>
          <w:tr w:rsidR="00CC6BB2" w:rsidRPr="005F79BF" w14:paraId="4DEC4AB1" w14:textId="77777777" w:rsidTr="00CC6BB2">
            <w:trPr>
              <w:trHeight w:val="3596"/>
            </w:trPr>
            <w:tc>
              <w:tcPr>
                <w:tcW w:w="5603" w:type="dxa"/>
              </w:tcPr>
              <w:p w14:paraId="637D0316" w14:textId="56C5089C" w:rsidR="00CC6BB2" w:rsidRPr="005F79BF" w:rsidRDefault="00000000" w:rsidP="00872173">
                <w:pPr>
                  <w:pStyle w:val="Bezproreda"/>
                  <w:numPr>
                    <w:ilvl w:val="0"/>
                    <w:numId w:val="7"/>
                  </w:numPr>
                  <w:rPr>
                    <w:rFonts w:ascii="Arial Narrow" w:eastAsiaTheme="majorEastAsia" w:hAnsi="Arial Narrow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Arial Narrow" w:eastAsiaTheme="majorEastAsia" w:hAnsi="Arial Narrow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Naslov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81028">
                      <w:rPr>
                        <w:rFonts w:ascii="Arial Narrow" w:eastAsiaTheme="majorEastAsia" w:hAnsi="Arial Narrow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IZMJENE I DOPUNE PRORAČUNA OPĆINE ROVIŠĆE ZA 2025. GODINU</w:t>
                    </w:r>
                  </w:sdtContent>
                </w:sdt>
              </w:p>
            </w:tc>
          </w:tr>
          <w:tr w:rsidR="00CC6BB2" w:rsidRPr="005F79BF" w14:paraId="2A0716E3" w14:textId="77777777" w:rsidTr="00CC6BB2">
            <w:trPr>
              <w:trHeight w:val="368"/>
            </w:trPr>
            <w:sdt>
              <w:sdtPr>
                <w:rPr>
                  <w:rFonts w:ascii="Arial Narrow" w:hAnsi="Arial Narrow"/>
                  <w:b/>
                  <w:i/>
                  <w:color w:val="4A442A" w:themeColor="background2" w:themeShade="40"/>
                  <w:sz w:val="28"/>
                  <w:szCs w:val="28"/>
                </w:rPr>
                <w:alias w:val="Podnaslov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603" w:type="dxa"/>
                  </w:tcPr>
                  <w:p w14:paraId="7CFA511F" w14:textId="77777777" w:rsidR="00CC6BB2" w:rsidRPr="005F79BF" w:rsidRDefault="00D53B4F" w:rsidP="00CC6BB2">
                    <w:pPr>
                      <w:pStyle w:val="Bezproreda"/>
                      <w:rPr>
                        <w:rFonts w:ascii="Arial Narrow" w:hAnsi="Arial Narrow"/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color w:val="4A442A" w:themeColor="background2" w:themeShade="40"/>
                        <w:sz w:val="28"/>
                        <w:szCs w:val="28"/>
                      </w:rPr>
                      <w:t>-OBRAZLOŽENJE -</w:t>
                    </w:r>
                  </w:p>
                </w:tc>
              </w:sdtContent>
            </w:sdt>
          </w:tr>
          <w:tr w:rsidR="00CC6BB2" w:rsidRPr="005F79BF" w14:paraId="120D0E9A" w14:textId="77777777" w:rsidTr="00CC6BB2">
            <w:trPr>
              <w:trHeight w:val="368"/>
            </w:trPr>
            <w:tc>
              <w:tcPr>
                <w:tcW w:w="5603" w:type="dxa"/>
              </w:tcPr>
              <w:p w14:paraId="6D05C96B" w14:textId="77777777" w:rsidR="00CC6BB2" w:rsidRPr="005F79BF" w:rsidRDefault="00CC6BB2" w:rsidP="00CC6BB2">
                <w:pPr>
                  <w:pStyle w:val="Bezproreda"/>
                  <w:rPr>
                    <w:rFonts w:ascii="Arial Narrow" w:hAnsi="Arial Narrow"/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CC6BB2" w:rsidRPr="005F79BF" w14:paraId="089845C6" w14:textId="77777777" w:rsidTr="00CC6BB2">
            <w:trPr>
              <w:trHeight w:val="288"/>
            </w:trPr>
            <w:tc>
              <w:tcPr>
                <w:tcW w:w="5603" w:type="dxa"/>
              </w:tcPr>
              <w:p w14:paraId="19F5DFD2" w14:textId="77777777" w:rsidR="00CC6BB2" w:rsidRPr="005F79BF" w:rsidRDefault="00CC6BB2" w:rsidP="00CC6BB2">
                <w:pPr>
                  <w:pStyle w:val="Bezproreda"/>
                  <w:rPr>
                    <w:rFonts w:ascii="Arial Narrow" w:hAnsi="Arial Narrow"/>
                  </w:rPr>
                </w:pPr>
              </w:p>
            </w:tc>
          </w:tr>
          <w:tr w:rsidR="00CC6BB2" w:rsidRPr="005F79BF" w14:paraId="6684F532" w14:textId="77777777" w:rsidTr="00CC6BB2">
            <w:trPr>
              <w:trHeight w:val="272"/>
            </w:trPr>
            <w:sdt>
              <w:sdtPr>
                <w:rPr>
                  <w:rFonts w:ascii="Arial Narrow" w:hAnsi="Arial Narrow"/>
                  <w:b/>
                  <w:bCs/>
                </w:rPr>
                <w:alias w:val="Aut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603" w:type="dxa"/>
                  </w:tcPr>
                  <w:p w14:paraId="54B95F2C" w14:textId="77777777" w:rsidR="00CC6BB2" w:rsidRPr="005F79BF" w:rsidRDefault="00CC6BB2" w:rsidP="00CC6BB2">
                    <w:pPr>
                      <w:pStyle w:val="Bezproreda"/>
                      <w:rPr>
                        <w:rFonts w:ascii="Arial Narrow" w:hAnsi="Arial Narrow"/>
                        <w:b/>
                        <w:bCs/>
                      </w:rPr>
                    </w:pPr>
                    <w:r w:rsidRPr="005F79BF">
                      <w:rPr>
                        <w:rFonts w:ascii="Arial Narrow" w:hAnsi="Arial Narrow"/>
                        <w:b/>
                        <w:bCs/>
                      </w:rPr>
                      <w:t>OPĆINA ROVIŠĆE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Y="13861"/>
            <w:tblW w:w="3000" w:type="pct"/>
            <w:tblLook w:val="04A0" w:firstRow="1" w:lastRow="0" w:firstColumn="1" w:lastColumn="0" w:noHBand="0" w:noVBand="1"/>
          </w:tblPr>
          <w:tblGrid>
            <w:gridCol w:w="5443"/>
          </w:tblGrid>
          <w:tr w:rsidR="00CC6BB2" w:rsidRPr="005F79BF" w14:paraId="6CC59EFE" w14:textId="77777777" w:rsidTr="00CC6BB2">
            <w:tc>
              <w:tcPr>
                <w:tcW w:w="5573" w:type="dxa"/>
              </w:tcPr>
              <w:p w14:paraId="15BF73AE" w14:textId="77777777" w:rsidR="00CC6BB2" w:rsidRPr="005F79BF" w:rsidRDefault="00CC6BB2" w:rsidP="00CC6BB2">
                <w:pPr>
                  <w:pStyle w:val="Bezproreda"/>
                  <w:rPr>
                    <w:rFonts w:ascii="Arial Narrow" w:hAnsi="Arial Narrow"/>
                    <w:b/>
                    <w:bCs/>
                  </w:rPr>
                </w:pPr>
                <w:r w:rsidRPr="005F79BF">
                  <w:rPr>
                    <w:rFonts w:ascii="Arial Narrow" w:hAnsi="Arial Narrow"/>
                    <w:b/>
                    <w:bCs/>
                  </w:rPr>
                  <w:t>Trg hrvatskih branitelja 2, 43212 Rovišće</w:t>
                </w:r>
              </w:p>
            </w:tc>
          </w:tr>
          <w:tr w:rsidR="00CC6BB2" w:rsidRPr="005F79BF" w14:paraId="4EA9BED2" w14:textId="77777777" w:rsidTr="00CC6BB2">
            <w:tc>
              <w:tcPr>
                <w:tcW w:w="5573" w:type="dxa"/>
              </w:tcPr>
              <w:p w14:paraId="74716CBB" w14:textId="77777777" w:rsidR="00CC6BB2" w:rsidRPr="005F79BF" w:rsidRDefault="00CC6BB2" w:rsidP="00CC6BB2">
                <w:pPr>
                  <w:pStyle w:val="Bezproreda"/>
                  <w:rPr>
                    <w:rFonts w:ascii="Arial Narrow" w:hAnsi="Arial Narrow"/>
                    <w:b/>
                    <w:bCs/>
                  </w:rPr>
                </w:pPr>
              </w:p>
              <w:p w14:paraId="3E6548E1" w14:textId="19D390E5" w:rsidR="00CC6BB2" w:rsidRPr="005F79BF" w:rsidRDefault="003747CD" w:rsidP="00331F53">
                <w:pPr>
                  <w:pStyle w:val="Bezproreda"/>
                  <w:rPr>
                    <w:rFonts w:ascii="Arial Narrow" w:hAnsi="Arial Narrow"/>
                    <w:b/>
                    <w:bCs/>
                  </w:rPr>
                </w:pPr>
                <w:r>
                  <w:rPr>
                    <w:rFonts w:ascii="Arial Narrow" w:hAnsi="Arial Narrow"/>
                    <w:b/>
                    <w:bCs/>
                  </w:rPr>
                  <w:t xml:space="preserve">Rovišće, </w:t>
                </w:r>
                <w:r w:rsidR="003E7F61">
                  <w:rPr>
                    <w:rFonts w:ascii="Arial Narrow" w:hAnsi="Arial Narrow"/>
                    <w:b/>
                    <w:bCs/>
                  </w:rPr>
                  <w:t xml:space="preserve">30. </w:t>
                </w:r>
                <w:r>
                  <w:rPr>
                    <w:rFonts w:ascii="Arial Narrow" w:hAnsi="Arial Narrow"/>
                    <w:b/>
                    <w:bCs/>
                  </w:rPr>
                  <w:t>s</w:t>
                </w:r>
                <w:r w:rsidR="00872173">
                  <w:rPr>
                    <w:rFonts w:ascii="Arial Narrow" w:hAnsi="Arial Narrow"/>
                    <w:b/>
                    <w:bCs/>
                  </w:rPr>
                  <w:t>rpanj</w:t>
                </w:r>
                <w:r>
                  <w:rPr>
                    <w:rFonts w:ascii="Arial Narrow" w:hAnsi="Arial Narrow"/>
                    <w:b/>
                    <w:bCs/>
                  </w:rPr>
                  <w:t xml:space="preserve"> </w:t>
                </w:r>
                <w:r w:rsidR="00C22C94">
                  <w:rPr>
                    <w:rFonts w:ascii="Arial Narrow" w:hAnsi="Arial Narrow"/>
                    <w:b/>
                    <w:bCs/>
                  </w:rPr>
                  <w:t xml:space="preserve"> 202</w:t>
                </w:r>
                <w:r w:rsidR="00872173">
                  <w:rPr>
                    <w:rFonts w:ascii="Arial Narrow" w:hAnsi="Arial Narrow"/>
                    <w:b/>
                    <w:bCs/>
                  </w:rPr>
                  <w:t>5</w:t>
                </w:r>
                <w:r w:rsidR="00331F53">
                  <w:rPr>
                    <w:rFonts w:ascii="Arial Narrow" w:hAnsi="Arial Narrow"/>
                    <w:b/>
                    <w:bCs/>
                  </w:rPr>
                  <w:t>.</w:t>
                </w:r>
              </w:p>
            </w:tc>
          </w:tr>
        </w:tbl>
        <w:p w14:paraId="610A6B62" w14:textId="77777777" w:rsidR="00CC6BB2" w:rsidRPr="005F79BF" w:rsidRDefault="005D493A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6F740883" wp14:editId="51778752">
                <wp:simplePos x="0" y="0"/>
                <wp:positionH relativeFrom="column">
                  <wp:posOffset>133875</wp:posOffset>
                </wp:positionH>
                <wp:positionV relativeFrom="paragraph">
                  <wp:posOffset>2158724</wp:posOffset>
                </wp:positionV>
                <wp:extent cx="2568271" cy="1271318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naslovalog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620" cy="1271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C6BB2" w:rsidRPr="005F79BF">
            <w:rPr>
              <w:rFonts w:ascii="Arial Narrow" w:hAnsi="Arial Narrow"/>
            </w:rPr>
            <w:br w:type="page"/>
          </w:r>
        </w:p>
      </w:sdtContent>
    </w:sdt>
    <w:p w14:paraId="67C67A6C" w14:textId="0FBE7CCB" w:rsidR="00CC6BB2" w:rsidRPr="005F79BF" w:rsidRDefault="00C51879" w:rsidP="00CC6BB2">
      <w:pPr>
        <w:pStyle w:val="Naslov1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UVOD</w:t>
      </w:r>
    </w:p>
    <w:p w14:paraId="445369AF" w14:textId="77777777" w:rsidR="00CC6BB2" w:rsidRPr="005F79BF" w:rsidRDefault="00CC6BB2" w:rsidP="00CC6BB2">
      <w:pPr>
        <w:rPr>
          <w:rFonts w:ascii="Arial Narrow" w:hAnsi="Arial Narrow"/>
        </w:rPr>
      </w:pPr>
    </w:p>
    <w:p w14:paraId="4F0A405B" w14:textId="192538B7" w:rsidR="00CC6BB2" w:rsidRDefault="005D493A" w:rsidP="00CC6B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Temeljem članka 4</w:t>
      </w:r>
      <w:r w:rsidR="008B7E11">
        <w:rPr>
          <w:rFonts w:ascii="Arial Narrow" w:eastAsia="Arial Unicode MS" w:hAnsi="Arial Narrow" w:cs="Arial Unicode MS"/>
          <w:sz w:val="24"/>
          <w:szCs w:val="24"/>
        </w:rPr>
        <w:t>5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Zakona o proračunu („Narodne novine“, broj </w:t>
      </w:r>
      <w:r>
        <w:rPr>
          <w:rFonts w:ascii="Arial Narrow" w:eastAsia="Arial Unicode MS" w:hAnsi="Arial Narrow" w:cs="Arial Unicode MS"/>
          <w:sz w:val="24"/>
          <w:szCs w:val="24"/>
        </w:rPr>
        <w:t>144/21</w:t>
      </w:r>
      <w:r w:rsidR="00CC6BB2" w:rsidRPr="005F79BF">
        <w:rPr>
          <w:rFonts w:ascii="Arial Narrow" w:eastAsia="Arial Unicode MS" w:hAnsi="Arial Narrow" w:cs="Arial Unicode MS"/>
          <w:sz w:val="24"/>
          <w:szCs w:val="24"/>
        </w:rPr>
        <w:t xml:space="preserve"> – u daljnjem tekstu Zakon) </w:t>
      </w:r>
      <w:r w:rsidR="008B7E11">
        <w:rPr>
          <w:rFonts w:ascii="Arial Narrow" w:eastAsia="Arial Unicode MS" w:hAnsi="Arial Narrow" w:cs="Arial Unicode MS"/>
          <w:sz w:val="24"/>
          <w:szCs w:val="24"/>
        </w:rPr>
        <w:t>Općinsko vijeće donosi 1. izmjene i dopune proračuna Općine Rovišće za 2025. godinu. Prve izmjene i dopune sadrže plan za tekuću proračunsku godinu, opći i posebni dio te obrazloženje izmjena i dopuna proračuna.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14:paraId="618C25DA" w14:textId="256CEB59" w:rsidR="00C51879" w:rsidRDefault="00C51879" w:rsidP="00CC6B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Proračun Općine Rovišće za 2025. godinu donesen je na 25. sjednici Općinskog vijeća Općine Rovišće 27. prosinca 2024. godine.</w:t>
      </w:r>
    </w:p>
    <w:p w14:paraId="2C516A56" w14:textId="3AC0678B" w:rsidR="00C51879" w:rsidRDefault="00C51879" w:rsidP="00CC6BB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C51879">
        <w:rPr>
          <w:rFonts w:ascii="Arial Narrow" w:eastAsia="Arial Unicode MS" w:hAnsi="Arial Narrow" w:cs="Arial Unicode MS"/>
          <w:sz w:val="24"/>
          <w:szCs w:val="24"/>
        </w:rPr>
        <w:t>U predloženim  Izmjenama i dopunama proračuna  planiraju se oni prihodi i rashodi  koji u trenutku planiranja Proračuna za 2025. godinu nisu bili poznati. Pregled navedenih izmjena dajemo u Općem i posebnom dijelu I. Izmjena i dopuna plana Proračuna za 2025. godinu</w:t>
      </w:r>
    </w:p>
    <w:p w14:paraId="6F523AF8" w14:textId="77777777"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0FAC0A0" w14:textId="020FD425" w:rsidR="00C51879" w:rsidRDefault="00C51879" w:rsidP="00C5018E">
      <w:pPr>
        <w:pStyle w:val="Naslov1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OPĆI DIO</w:t>
      </w:r>
    </w:p>
    <w:p w14:paraId="40AD1DF3" w14:textId="35331CC3" w:rsidR="00C0321F" w:rsidRPr="007402E8" w:rsidRDefault="00C0321F" w:rsidP="003E6F56">
      <w:pPr>
        <w:pStyle w:val="Naslov2"/>
        <w:numPr>
          <w:ilvl w:val="1"/>
          <w:numId w:val="1"/>
        </w:numPr>
      </w:pPr>
      <w:r w:rsidRPr="007402E8">
        <w:t>PRIHODI I PRIMICI</w:t>
      </w:r>
    </w:p>
    <w:p w14:paraId="4C62D5CF" w14:textId="77777777"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color w:val="000000"/>
          <w:sz w:val="24"/>
          <w:szCs w:val="24"/>
        </w:rPr>
      </w:pPr>
    </w:p>
    <w:p w14:paraId="06B13A93" w14:textId="1C999DEC" w:rsidR="00C0321F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Ukupni pri</w:t>
      </w:r>
      <w:r w:rsidR="00056FA3">
        <w:rPr>
          <w:rFonts w:ascii="Arial Narrow" w:eastAsia="Arial Unicode MS" w:hAnsi="Arial Narrow" w:cs="Arial Unicode MS"/>
          <w:sz w:val="24"/>
          <w:szCs w:val="24"/>
        </w:rPr>
        <w:t>hodi i primici</w:t>
      </w:r>
      <w:r w:rsidR="00F2355C">
        <w:rPr>
          <w:rFonts w:ascii="Arial Narrow" w:eastAsia="Arial Unicode MS" w:hAnsi="Arial Narrow" w:cs="Arial Unicode MS"/>
          <w:sz w:val="24"/>
          <w:szCs w:val="24"/>
        </w:rPr>
        <w:t xml:space="preserve"> 1. izmjenama i dopunama</w:t>
      </w:r>
      <w:r w:rsidR="00056FA3">
        <w:rPr>
          <w:rFonts w:ascii="Arial Narrow" w:eastAsia="Arial Unicode MS" w:hAnsi="Arial Narrow" w:cs="Arial Unicode MS"/>
          <w:sz w:val="24"/>
          <w:szCs w:val="24"/>
        </w:rPr>
        <w:t xml:space="preserve"> Proračuna za 202</w:t>
      </w:r>
      <w:r w:rsidR="00C22C94">
        <w:rPr>
          <w:rFonts w:ascii="Arial Narrow" w:eastAsia="Arial Unicode MS" w:hAnsi="Arial Narrow" w:cs="Arial Unicode MS"/>
          <w:sz w:val="24"/>
          <w:szCs w:val="24"/>
        </w:rPr>
        <w:t>5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. godinu predlažu se u iznosu od </w:t>
      </w:r>
      <w:r w:rsidR="00C51879">
        <w:rPr>
          <w:rFonts w:ascii="Arial Narrow" w:eastAsia="Arial Unicode MS" w:hAnsi="Arial Narrow" w:cs="Arial Unicode MS"/>
          <w:sz w:val="24"/>
          <w:szCs w:val="24"/>
        </w:rPr>
        <w:t>11.</w:t>
      </w:r>
      <w:r w:rsidR="003E6F56">
        <w:rPr>
          <w:rFonts w:ascii="Arial Narrow" w:eastAsia="Arial Unicode MS" w:hAnsi="Arial Narrow" w:cs="Arial Unicode MS"/>
          <w:sz w:val="24"/>
          <w:szCs w:val="24"/>
        </w:rPr>
        <w:t>059.450,00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421F8">
        <w:rPr>
          <w:rFonts w:ascii="Arial Narrow" w:eastAsia="Arial Unicode MS" w:hAnsi="Arial Narrow" w:cs="Arial Unicode MS"/>
          <w:sz w:val="24"/>
          <w:szCs w:val="24"/>
        </w:rPr>
        <w:t>eura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, odnosno </w:t>
      </w:r>
      <w:r w:rsidR="003E6F56">
        <w:rPr>
          <w:rFonts w:ascii="Arial Narrow" w:eastAsia="Arial Unicode MS" w:hAnsi="Arial Narrow" w:cs="Arial Unicode MS"/>
          <w:sz w:val="24"/>
          <w:szCs w:val="24"/>
        </w:rPr>
        <w:t>smanjuju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se za </w:t>
      </w:r>
      <w:r w:rsidR="003E6F56">
        <w:rPr>
          <w:rFonts w:ascii="Arial Narrow" w:eastAsia="Arial Unicode MS" w:hAnsi="Arial Narrow" w:cs="Arial Unicode MS"/>
          <w:sz w:val="24"/>
          <w:szCs w:val="24"/>
        </w:rPr>
        <w:t>165.370,00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, pri čemu prihodi poslovanja 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iznose </w:t>
      </w:r>
      <w:r w:rsidR="007A4DE4">
        <w:rPr>
          <w:rFonts w:ascii="Arial Narrow" w:eastAsia="Arial Unicode MS" w:hAnsi="Arial Narrow" w:cs="Arial Unicode MS"/>
          <w:sz w:val="24"/>
          <w:szCs w:val="24"/>
        </w:rPr>
        <w:t>9.</w:t>
      </w:r>
      <w:r w:rsidR="00C51879">
        <w:rPr>
          <w:rFonts w:ascii="Arial Narrow" w:eastAsia="Arial Unicode MS" w:hAnsi="Arial Narrow" w:cs="Arial Unicode MS"/>
          <w:sz w:val="24"/>
          <w:szCs w:val="24"/>
        </w:rPr>
        <w:t>015</w:t>
      </w:r>
      <w:r w:rsidR="007A4DE4">
        <w:rPr>
          <w:rFonts w:ascii="Arial Narrow" w:eastAsia="Arial Unicode MS" w:hAnsi="Arial Narrow" w:cs="Arial Unicode MS"/>
          <w:sz w:val="24"/>
          <w:szCs w:val="24"/>
        </w:rPr>
        <w:t>.</w:t>
      </w:r>
      <w:r w:rsidR="00C51879">
        <w:rPr>
          <w:rFonts w:ascii="Arial Narrow" w:eastAsia="Arial Unicode MS" w:hAnsi="Arial Narrow" w:cs="Arial Unicode MS"/>
          <w:sz w:val="24"/>
          <w:szCs w:val="24"/>
        </w:rPr>
        <w:t>45</w:t>
      </w:r>
      <w:r w:rsidR="007A4DE4">
        <w:rPr>
          <w:rFonts w:ascii="Arial Narrow" w:eastAsia="Arial Unicode MS" w:hAnsi="Arial Narrow" w:cs="Arial Unicode MS"/>
          <w:sz w:val="24"/>
          <w:szCs w:val="24"/>
        </w:rPr>
        <w:t>0</w:t>
      </w:r>
      <w:r w:rsidR="00D176C8">
        <w:rPr>
          <w:rFonts w:ascii="Arial Narrow" w:eastAsia="Arial Unicode MS" w:hAnsi="Arial Narrow" w:cs="Arial Unicode MS"/>
          <w:sz w:val="24"/>
          <w:szCs w:val="24"/>
        </w:rPr>
        <w:t>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="00F5304D">
        <w:rPr>
          <w:rFonts w:ascii="Arial Narrow" w:eastAsia="Arial Unicode MS" w:hAnsi="Arial Narrow" w:cs="Arial Unicode MS"/>
          <w:sz w:val="24"/>
          <w:szCs w:val="24"/>
        </w:rPr>
        <w:t>,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plan 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>prihod</w:t>
      </w:r>
      <w:r w:rsidR="00C51879">
        <w:rPr>
          <w:rFonts w:ascii="Arial Narrow" w:eastAsia="Arial Unicode MS" w:hAnsi="Arial Narrow" w:cs="Arial Unicode MS"/>
          <w:sz w:val="24"/>
          <w:szCs w:val="24"/>
        </w:rPr>
        <w:t>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od prodaje nefinancijske imovine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ostaje nepromijenjen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, odnosno </w:t>
      </w:r>
      <w:r w:rsidR="00D176C8">
        <w:rPr>
          <w:rFonts w:ascii="Arial Narrow" w:eastAsia="Arial Unicode MS" w:hAnsi="Arial Narrow" w:cs="Arial Unicode MS"/>
          <w:sz w:val="24"/>
          <w:szCs w:val="24"/>
        </w:rPr>
        <w:t>4</w:t>
      </w:r>
      <w:r w:rsidR="004421F8">
        <w:rPr>
          <w:rFonts w:ascii="Arial Narrow" w:eastAsia="Arial Unicode MS" w:hAnsi="Arial Narrow" w:cs="Arial Unicode MS"/>
          <w:sz w:val="24"/>
          <w:szCs w:val="24"/>
        </w:rPr>
        <w:t>4.000,00 eura</w:t>
      </w:r>
      <w:r w:rsidR="007A4DE4">
        <w:rPr>
          <w:rFonts w:ascii="Arial Narrow" w:eastAsia="Arial Unicode MS" w:hAnsi="Arial Narrow" w:cs="Arial Unicode MS"/>
          <w:sz w:val="24"/>
          <w:szCs w:val="24"/>
        </w:rPr>
        <w:t xml:space="preserve"> dok se iznos od </w:t>
      </w:r>
      <w:r w:rsidR="00C51879">
        <w:rPr>
          <w:rFonts w:ascii="Arial Narrow" w:eastAsia="Arial Unicode MS" w:hAnsi="Arial Narrow" w:cs="Arial Unicode MS"/>
          <w:sz w:val="24"/>
          <w:szCs w:val="24"/>
        </w:rPr>
        <w:t>2</w:t>
      </w:r>
      <w:r w:rsidR="007A4DE4">
        <w:rPr>
          <w:rFonts w:ascii="Arial Narrow" w:eastAsia="Arial Unicode MS" w:hAnsi="Arial Narrow" w:cs="Arial Unicode MS"/>
          <w:sz w:val="24"/>
          <w:szCs w:val="24"/>
        </w:rPr>
        <w:t>.000.000,00 eura odnosi na primitke od zaduživanja</w:t>
      </w:r>
      <w:r w:rsidR="00D176C8">
        <w:rPr>
          <w:rFonts w:ascii="Arial Narrow" w:eastAsia="Arial Unicode MS" w:hAnsi="Arial Narrow" w:cs="Arial Unicode MS"/>
          <w:sz w:val="24"/>
          <w:szCs w:val="24"/>
        </w:rPr>
        <w:t>.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14:paraId="5820BABF" w14:textId="77777777" w:rsidR="00D176C8" w:rsidRPr="007402E8" w:rsidRDefault="00D176C8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000000"/>
          <w:sz w:val="24"/>
          <w:szCs w:val="24"/>
        </w:rPr>
      </w:pPr>
    </w:p>
    <w:p w14:paraId="7AA904B4" w14:textId="4E140805" w:rsidR="00C0321F" w:rsidRPr="00D7241E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Prihodi od poreza iznose </w:t>
      </w:r>
      <w:r w:rsidR="00C51879">
        <w:rPr>
          <w:rFonts w:ascii="Arial Narrow" w:eastAsia="Arial Unicode MS" w:hAnsi="Arial Narrow" w:cs="Arial Unicode MS"/>
          <w:sz w:val="24"/>
          <w:szCs w:val="24"/>
        </w:rPr>
        <w:t>1.327.210,00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što znači povećanje za 50.050,00 eura</w:t>
      </w:r>
      <w:r w:rsidR="00BE0DB4">
        <w:rPr>
          <w:rFonts w:ascii="Arial Narrow" w:eastAsia="Arial Unicode MS" w:hAnsi="Arial Narrow" w:cs="Arial Unicode MS"/>
          <w:sz w:val="24"/>
          <w:szCs w:val="24"/>
        </w:rPr>
        <w:t xml:space="preserve">. Povećanje se odnosi </w:t>
      </w:r>
      <w:r w:rsidR="00C51879">
        <w:rPr>
          <w:rFonts w:ascii="Arial Narrow" w:eastAsia="Arial Unicode MS" w:hAnsi="Arial Narrow" w:cs="Arial Unicode MS"/>
          <w:sz w:val="24"/>
          <w:szCs w:val="24"/>
        </w:rPr>
        <w:t xml:space="preserve"> na planiran prihod</w:t>
      </w:r>
      <w:r w:rsidR="00BE0DB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51879">
        <w:rPr>
          <w:rFonts w:ascii="Arial Narrow" w:eastAsia="Arial Unicode MS" w:hAnsi="Arial Narrow" w:cs="Arial Unicode MS"/>
          <w:sz w:val="24"/>
          <w:szCs w:val="24"/>
        </w:rPr>
        <w:t>od poreza na nekretnine koji nije bio planiran proračunom za 2025. godinu</w:t>
      </w:r>
      <w:r w:rsidR="00BE0DB4">
        <w:rPr>
          <w:rFonts w:ascii="Arial Narrow" w:eastAsia="Arial Unicode MS" w:hAnsi="Arial Narrow" w:cs="Arial Unicode MS"/>
          <w:sz w:val="24"/>
          <w:szCs w:val="24"/>
        </w:rPr>
        <w:t xml:space="preserve"> u iznosu 50.000,00 eura te 50,00 eura za porez na tvrtku koji je naplaćen temeljem prisilne naplate</w:t>
      </w:r>
      <w:r w:rsidR="00C51879">
        <w:rPr>
          <w:rFonts w:ascii="Arial Narrow" w:eastAsia="Arial Unicode MS" w:hAnsi="Arial Narrow" w:cs="Arial Unicode MS"/>
          <w:sz w:val="24"/>
          <w:szCs w:val="24"/>
        </w:rPr>
        <w:t>.</w:t>
      </w:r>
    </w:p>
    <w:p w14:paraId="3926CF8C" w14:textId="77777777"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20F4F5DE" w14:textId="6588EEA0" w:rsidR="00C0321F" w:rsidRPr="007402E8" w:rsidRDefault="00C0321F" w:rsidP="00C032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Pomoći su planirane u iznosu od </w:t>
      </w:r>
      <w:r w:rsidR="00BE0DB4">
        <w:rPr>
          <w:rFonts w:ascii="Arial Narrow" w:eastAsia="Arial Unicode MS" w:hAnsi="Arial Narrow" w:cs="Arial Unicode MS"/>
          <w:sz w:val="24"/>
          <w:szCs w:val="24"/>
        </w:rPr>
        <w:t>7.147.640,00</w:t>
      </w:r>
      <w:r w:rsidR="004421F8">
        <w:rPr>
          <w:rFonts w:ascii="Arial Narrow" w:eastAsia="Arial Unicode MS" w:hAnsi="Arial Narrow" w:cs="Arial Unicode MS"/>
          <w:sz w:val="24"/>
          <w:szCs w:val="24"/>
        </w:rPr>
        <w:t xml:space="preserve"> eura</w:t>
      </w:r>
      <w:r w:rsidR="00BE0DB4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To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su prihodi čija je namjena unaprijed zakonom ili ugovorom definirana, odnosno moraju se utrošiti sukladno ugovorom definiranoj investiciji/programu</w:t>
      </w:r>
      <w:r w:rsidR="009A3881">
        <w:rPr>
          <w:rFonts w:ascii="Arial Narrow" w:eastAsia="Arial Unicode MS" w:hAnsi="Arial Narrow" w:cs="Arial Unicode MS"/>
          <w:sz w:val="24"/>
          <w:szCs w:val="24"/>
        </w:rPr>
        <w:t>, ali i tekuća pomoć iz državnog proračuna nazvana kompenzacijska mjera</w:t>
      </w:r>
      <w:r w:rsidR="00535466">
        <w:rPr>
          <w:rFonts w:ascii="Arial Narrow" w:eastAsia="Arial Unicode MS" w:hAnsi="Arial Narrow" w:cs="Arial Unicode MS"/>
          <w:sz w:val="24"/>
          <w:szCs w:val="24"/>
        </w:rPr>
        <w:t xml:space="preserve"> temeljem Odluke ministra financija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. </w:t>
      </w:r>
    </w:p>
    <w:p w14:paraId="1891A932" w14:textId="77777777" w:rsidR="00C5018E" w:rsidRPr="007402E8" w:rsidRDefault="00C5018E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</w:p>
    <w:p w14:paraId="51BBA5DA" w14:textId="0D8BDD2F" w:rsidR="002E22BE" w:rsidRDefault="00C5018E" w:rsidP="00BE0D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 w:rsidRPr="007402E8">
        <w:rPr>
          <w:rFonts w:ascii="Arial Narrow" w:eastAsia="Arial Unicode MS" w:hAnsi="Arial Narrow" w:cs="Arial Unicode MS"/>
        </w:rPr>
        <w:t xml:space="preserve">Prihodi od upravnih i administrativnih pristojbi planirani su u iznosu od </w:t>
      </w:r>
      <w:r w:rsidR="00BE0DB4">
        <w:rPr>
          <w:rFonts w:ascii="Arial Narrow" w:eastAsia="Arial Unicode MS" w:hAnsi="Arial Narrow" w:cs="Arial Unicode MS"/>
        </w:rPr>
        <w:t>352.400,00</w:t>
      </w:r>
      <w:r w:rsidR="00840451">
        <w:rPr>
          <w:rFonts w:ascii="Arial Narrow" w:eastAsia="Arial Unicode MS" w:hAnsi="Arial Narrow" w:cs="Arial Unicode MS"/>
        </w:rPr>
        <w:t xml:space="preserve"> eura</w:t>
      </w:r>
      <w:r w:rsidRPr="007402E8">
        <w:rPr>
          <w:rFonts w:ascii="Arial Narrow" w:eastAsia="Arial Unicode MS" w:hAnsi="Arial Narrow" w:cs="Arial Unicode MS"/>
        </w:rPr>
        <w:t>,</w:t>
      </w:r>
      <w:r w:rsidR="00BE0DB4">
        <w:rPr>
          <w:rFonts w:ascii="Arial Narrow" w:eastAsia="Arial Unicode MS" w:hAnsi="Arial Narrow" w:cs="Arial Unicode MS"/>
        </w:rPr>
        <w:t xml:space="preserve"> što znači povećanje od 9.500,00 eura,</w:t>
      </w:r>
      <w:r w:rsidRPr="007402E8">
        <w:rPr>
          <w:rFonts w:ascii="Arial Narrow" w:eastAsia="Arial Unicode MS" w:hAnsi="Arial Narrow" w:cs="Arial Unicode MS"/>
        </w:rPr>
        <w:t xml:space="preserve"> a odnose se na prihode koje općina ostvaruje temeljem zakona, podzakonskih propisa te općinskih odluka. </w:t>
      </w:r>
      <w:r w:rsidR="00BE0DB4">
        <w:rPr>
          <w:rFonts w:ascii="Arial Narrow" w:eastAsia="Arial Unicode MS" w:hAnsi="Arial Narrow" w:cs="Arial Unicode MS"/>
        </w:rPr>
        <w:t>Povećanje od 9.000,00 eura se odnosi na prihode od naknade radi obavljanja poslova naplate naknade za uređenje voda za Hrvatske vode s obzirom da u prošloj proračunskoj godini nije naplaćena ta naknada te će ona biti realizirana u 2025. godini te 500,00 eura prihoda o turističke pristojbe koja se počela redovito uplaćivati u općinski proračun.</w:t>
      </w:r>
    </w:p>
    <w:p w14:paraId="26D67344" w14:textId="45EFF150" w:rsidR="00C5018E" w:rsidRDefault="00535466" w:rsidP="00C50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Prihodi od prodaje proizvoda i robe te pruženih usluga i prihodi od donacija </w:t>
      </w:r>
      <w:r w:rsidR="00BE0DB4">
        <w:rPr>
          <w:rFonts w:ascii="Arial Narrow" w:eastAsia="Arial Unicode MS" w:hAnsi="Arial Narrow" w:cs="Arial Unicode MS"/>
        </w:rPr>
        <w:t>ostaju nepromijenjeni te</w:t>
      </w:r>
      <w:r>
        <w:rPr>
          <w:rFonts w:ascii="Arial Narrow" w:eastAsia="Arial Unicode MS" w:hAnsi="Arial Narrow" w:cs="Arial Unicode MS"/>
        </w:rPr>
        <w:t xml:space="preserve"> iznos</w:t>
      </w:r>
      <w:r w:rsidR="00BE0DB4">
        <w:rPr>
          <w:rFonts w:ascii="Arial Narrow" w:eastAsia="Arial Unicode MS" w:hAnsi="Arial Narrow" w:cs="Arial Unicode MS"/>
        </w:rPr>
        <w:t>e</w:t>
      </w:r>
      <w:r>
        <w:rPr>
          <w:rFonts w:ascii="Arial Narrow" w:eastAsia="Arial Unicode MS" w:hAnsi="Arial Narrow" w:cs="Arial Unicode MS"/>
        </w:rPr>
        <w:t xml:space="preserve"> </w:t>
      </w:r>
      <w:r w:rsidR="002E22BE">
        <w:rPr>
          <w:rFonts w:ascii="Arial Narrow" w:eastAsia="Arial Unicode MS" w:hAnsi="Arial Narrow" w:cs="Arial Unicode MS"/>
        </w:rPr>
        <w:t>141.700</w:t>
      </w:r>
      <w:r w:rsidR="00840451">
        <w:rPr>
          <w:rFonts w:ascii="Arial Narrow" w:eastAsia="Arial Unicode MS" w:hAnsi="Arial Narrow" w:cs="Arial Unicode MS"/>
        </w:rPr>
        <w:t>,00 eura</w:t>
      </w:r>
      <w:r w:rsidR="00BE0DB4">
        <w:rPr>
          <w:rFonts w:ascii="Arial Narrow" w:eastAsia="Arial Unicode MS" w:hAnsi="Arial Narrow" w:cs="Arial Unicode MS"/>
        </w:rPr>
        <w:t>.</w:t>
      </w:r>
    </w:p>
    <w:p w14:paraId="168DE08A" w14:textId="77777777" w:rsidR="002E22BE" w:rsidRPr="007402E8" w:rsidRDefault="002E22BE" w:rsidP="00C5018E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</w:rPr>
      </w:pPr>
    </w:p>
    <w:p w14:paraId="5BEBBC36" w14:textId="259554F3" w:rsidR="00C5018E" w:rsidRDefault="00C5018E" w:rsidP="003E6F56">
      <w:pPr>
        <w:pStyle w:val="Naslov2"/>
        <w:numPr>
          <w:ilvl w:val="1"/>
          <w:numId w:val="1"/>
        </w:numPr>
      </w:pPr>
      <w:r w:rsidRPr="003E6F56">
        <w:rPr>
          <w:rStyle w:val="Naslov2Char"/>
          <w:b/>
          <w:bCs/>
        </w:rPr>
        <w:t>RASHODI I IZDACI - obrazloženje po ekonomskoj, funkcijskoj,</w:t>
      </w:r>
      <w:r w:rsidRPr="003E6F56">
        <w:t xml:space="preserve"> organizacijskoj i programskoj klasifikaciji</w:t>
      </w:r>
    </w:p>
    <w:p w14:paraId="7F287BF6" w14:textId="77777777" w:rsidR="003E6F56" w:rsidRPr="003E6F56" w:rsidRDefault="003E6F56" w:rsidP="003E6F56">
      <w:pPr>
        <w:spacing w:after="0"/>
      </w:pPr>
    </w:p>
    <w:p w14:paraId="7DA058A7" w14:textId="5048147E" w:rsidR="005A7CF2" w:rsidRDefault="003E6F56" w:rsidP="003E6F56">
      <w:pPr>
        <w:pStyle w:val="Naslov3"/>
        <w:numPr>
          <w:ilvl w:val="2"/>
          <w:numId w:val="1"/>
        </w:numPr>
      </w:pPr>
      <w:r>
        <w:t>Ekonomska klasifikacija</w:t>
      </w:r>
    </w:p>
    <w:p w14:paraId="63351CE2" w14:textId="77777777" w:rsidR="003E6F56" w:rsidRPr="003E6F56" w:rsidRDefault="003E6F56" w:rsidP="003E6F56">
      <w:pPr>
        <w:spacing w:after="0"/>
      </w:pPr>
    </w:p>
    <w:p w14:paraId="332A9BA5" w14:textId="45483AA5" w:rsidR="005C428C" w:rsidRPr="007402E8" w:rsidRDefault="00C5018E" w:rsidP="003E6F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/>
        </w:rPr>
      </w:pPr>
      <w:r w:rsidRPr="00D7241E">
        <w:rPr>
          <w:rFonts w:ascii="Arial Narrow" w:eastAsia="Arial Unicode MS" w:hAnsi="Arial Narrow" w:cs="Arial Unicode MS"/>
          <w:sz w:val="24"/>
          <w:szCs w:val="24"/>
        </w:rPr>
        <w:t>Ukupni ra</w:t>
      </w:r>
      <w:r w:rsidR="00056FA3" w:rsidRPr="00D7241E">
        <w:rPr>
          <w:rFonts w:ascii="Arial Narrow" w:eastAsia="Arial Unicode MS" w:hAnsi="Arial Narrow" w:cs="Arial Unicode MS"/>
          <w:sz w:val="24"/>
          <w:szCs w:val="24"/>
        </w:rPr>
        <w:t>shodi / izdaci Proračuna za 202</w:t>
      </w:r>
      <w:r w:rsidR="00BE0DB4">
        <w:rPr>
          <w:rFonts w:ascii="Arial Narrow" w:eastAsia="Arial Unicode MS" w:hAnsi="Arial Narrow" w:cs="Arial Unicode MS"/>
          <w:sz w:val="24"/>
          <w:szCs w:val="24"/>
        </w:rPr>
        <w:t>5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. godinu </w:t>
      </w:r>
      <w:r w:rsidR="003E6F56">
        <w:rPr>
          <w:rFonts w:ascii="Arial Narrow" w:eastAsia="Arial Unicode MS" w:hAnsi="Arial Narrow" w:cs="Arial Unicode MS"/>
          <w:sz w:val="24"/>
          <w:szCs w:val="24"/>
        </w:rPr>
        <w:t xml:space="preserve">povećani su za 387.516,38 eura te sada 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iznose </w:t>
      </w:r>
      <w:r w:rsidR="002E22BE">
        <w:rPr>
          <w:rFonts w:ascii="Arial Narrow" w:eastAsia="Arial Unicode MS" w:hAnsi="Arial Narrow" w:cs="Arial Unicode MS"/>
          <w:sz w:val="24"/>
          <w:szCs w:val="24"/>
        </w:rPr>
        <w:t>1</w:t>
      </w:r>
      <w:r w:rsidR="00BE0DB4">
        <w:rPr>
          <w:rFonts w:ascii="Arial Narrow" w:eastAsia="Arial Unicode MS" w:hAnsi="Arial Narrow" w:cs="Arial Unicode MS"/>
          <w:sz w:val="24"/>
          <w:szCs w:val="24"/>
        </w:rPr>
        <w:t>1</w:t>
      </w:r>
      <w:r w:rsidR="002E22BE">
        <w:rPr>
          <w:rFonts w:ascii="Arial Narrow" w:eastAsia="Arial Unicode MS" w:hAnsi="Arial Narrow" w:cs="Arial Unicode MS"/>
          <w:sz w:val="24"/>
          <w:szCs w:val="24"/>
        </w:rPr>
        <w:t>.</w:t>
      </w:r>
      <w:r w:rsidR="00BE0DB4">
        <w:rPr>
          <w:rFonts w:ascii="Arial Narrow" w:eastAsia="Arial Unicode MS" w:hAnsi="Arial Narrow" w:cs="Arial Unicode MS"/>
          <w:sz w:val="24"/>
          <w:szCs w:val="24"/>
        </w:rPr>
        <w:t>614</w:t>
      </w:r>
      <w:r w:rsidR="002E22BE">
        <w:rPr>
          <w:rFonts w:ascii="Arial Narrow" w:eastAsia="Arial Unicode MS" w:hAnsi="Arial Narrow" w:cs="Arial Unicode MS"/>
          <w:sz w:val="24"/>
          <w:szCs w:val="24"/>
        </w:rPr>
        <w:t>.</w:t>
      </w:r>
      <w:r w:rsidR="00BE0DB4">
        <w:rPr>
          <w:rFonts w:ascii="Arial Narrow" w:eastAsia="Arial Unicode MS" w:hAnsi="Arial Narrow" w:cs="Arial Unicode MS"/>
          <w:sz w:val="24"/>
          <w:szCs w:val="24"/>
        </w:rPr>
        <w:t>336,38</w:t>
      </w:r>
      <w:r w:rsidR="002E22B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D08AF">
        <w:rPr>
          <w:rFonts w:ascii="Arial Narrow" w:eastAsia="Arial Unicode MS" w:hAnsi="Arial Narrow" w:cs="Arial Unicode MS"/>
          <w:sz w:val="24"/>
          <w:szCs w:val="24"/>
        </w:rPr>
        <w:t>eura</w:t>
      </w:r>
      <w:r w:rsidRPr="00D7241E">
        <w:rPr>
          <w:rFonts w:ascii="Arial Narrow" w:eastAsia="Arial Unicode MS" w:hAnsi="Arial Narrow" w:cs="Arial Unicode MS"/>
          <w:sz w:val="24"/>
          <w:szCs w:val="24"/>
        </w:rPr>
        <w:t xml:space="preserve"> koliko iznose i ukupn</w:t>
      </w:r>
      <w:r w:rsidR="00CD08AF">
        <w:rPr>
          <w:rFonts w:ascii="Arial Narrow" w:eastAsia="Arial Unicode MS" w:hAnsi="Arial Narrow" w:cs="Arial Unicode MS"/>
          <w:sz w:val="24"/>
          <w:szCs w:val="24"/>
        </w:rPr>
        <w:t xml:space="preserve">o planirana 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>sredstva za tu godinu, odnosno ukupni prihodi i primici</w:t>
      </w:r>
      <w:r w:rsidR="003E6F56">
        <w:rPr>
          <w:rFonts w:ascii="Arial Narrow" w:eastAsia="Arial Unicode MS" w:hAnsi="Arial Narrow" w:cs="Arial Unicode MS"/>
          <w:sz w:val="24"/>
          <w:szCs w:val="24"/>
        </w:rPr>
        <w:t xml:space="preserve"> te preneseni višak iz prethodne godine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="005C428C" w:rsidRPr="007402E8">
        <w:rPr>
          <w:rFonts w:ascii="Arial Narrow" w:eastAsia="Arial Unicode MS" w:hAnsi="Arial Narrow"/>
        </w:rPr>
        <w:t>Ekonomska klasifikacija</w:t>
      </w:r>
    </w:p>
    <w:p w14:paraId="04A1D632" w14:textId="77777777" w:rsidR="005C428C" w:rsidRPr="007402E8" w:rsidRDefault="005C428C" w:rsidP="005C428C">
      <w:pPr>
        <w:rPr>
          <w:rFonts w:ascii="Arial Narrow" w:hAnsi="Arial Narrow"/>
        </w:rPr>
      </w:pPr>
    </w:p>
    <w:p w14:paraId="4FA2FA0E" w14:textId="3AC1A3A5" w:rsidR="005C428C" w:rsidRPr="007402E8" w:rsidRDefault="003E6F56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Materijalni rashodi su uvećani za 135.256,73 eura te sada iznose 1.140.171,38 eura dok su Rashodi za donacije, kazne, naknade šteta i kapitalne pomoći povećani za 21.259,65 eura te sada iznose 414.745,00 eura. Rashodi za nabavu proizvedene dugotrajne imovine su povećani za 231.000,00 eura te sada iznose 8.926.435,00 eura. Detaljnija razrada izmjena i dopuna po ovim vrstama rashoda je obrazložena u obrazloženju posebnog dijela proračuna.</w:t>
      </w:r>
    </w:p>
    <w:p w14:paraId="3A5FC646" w14:textId="77777777" w:rsidR="005C428C" w:rsidRPr="007402E8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07464772" w14:textId="524584CF" w:rsidR="005C428C" w:rsidRPr="007402E8" w:rsidRDefault="005C428C" w:rsidP="003E6F56">
      <w:pPr>
        <w:pStyle w:val="Naslov3"/>
        <w:numPr>
          <w:ilvl w:val="2"/>
          <w:numId w:val="1"/>
        </w:numPr>
      </w:pPr>
      <w:r w:rsidRPr="007402E8">
        <w:t>Funkcijska klasifikacija</w:t>
      </w:r>
    </w:p>
    <w:p w14:paraId="2E2F95FD" w14:textId="77777777" w:rsidR="005C428C" w:rsidRPr="007402E8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299DFE0" w14:textId="77777777" w:rsidR="005C428C" w:rsidRDefault="005C428C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Funkcijska klasifikacija pokazuje aktivnosti jedinice lokalne i područne (regionalne) samouprave organizirane i razvrstane prema ulaganjima sredstava u djelatnosti: opće javne usluge, obranu, javni red i sigurnost, ekonomske poslove, zaštitu okoliša, unapređenje stanovanja</w:t>
      </w:r>
      <w:r w:rsidR="001411CF" w:rsidRPr="007402E8">
        <w:rPr>
          <w:rFonts w:ascii="Arial Narrow" w:eastAsia="Arial Unicode MS" w:hAnsi="Arial Narrow" w:cs="Arial Unicode MS"/>
          <w:sz w:val="24"/>
          <w:szCs w:val="24"/>
        </w:rPr>
        <w:t xml:space="preserve"> i zajednice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, rekreaciju, te kulturnu i vjersku djelatnost, obrazovanje i socijalnu zaštitu. </w:t>
      </w:r>
    </w:p>
    <w:p w14:paraId="142E93D5" w14:textId="77777777" w:rsidR="00DD342B" w:rsidRPr="007402E8" w:rsidRDefault="00DD342B" w:rsidP="005C42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59EA04CE" w14:textId="538D9AFD" w:rsidR="004A6024" w:rsidRPr="007402E8" w:rsidRDefault="004A6024" w:rsidP="003E6F56">
      <w:pPr>
        <w:pStyle w:val="Naslov3"/>
        <w:numPr>
          <w:ilvl w:val="2"/>
          <w:numId w:val="1"/>
        </w:numPr>
      </w:pPr>
      <w:r w:rsidRPr="007402E8">
        <w:t>Organizacijska klasifikacija</w:t>
      </w:r>
    </w:p>
    <w:p w14:paraId="01C7360C" w14:textId="77777777" w:rsidR="004A6024" w:rsidRPr="007402E8" w:rsidRDefault="004A6024" w:rsidP="004A602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52710A5A" w14:textId="77777777" w:rsidR="00297CDD" w:rsidRDefault="004A6024" w:rsidP="004A60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Razdjel je, sukladno Pravilniku o proračunskim klasifikacijama, organizacijska razina utvrđena za potrebe planiranja i izvršavanja proračuna, a sastoji se od jedne ili više glava. 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 Sukladno gore citiranom Pravilniku, Proračun Općine Rovišće sukladno Pravilniku o proračunskim k</w:t>
      </w:r>
      <w:r w:rsidR="00297CDD">
        <w:rPr>
          <w:rFonts w:ascii="Arial Narrow" w:eastAsia="Arial Unicode MS" w:hAnsi="Arial Narrow" w:cs="Arial Unicode MS"/>
          <w:sz w:val="24"/>
          <w:szCs w:val="24"/>
        </w:rPr>
        <w:t>lasifikacijama strukturiran je</w:t>
      </w:r>
      <w:r w:rsidRPr="007402E8">
        <w:rPr>
          <w:rFonts w:ascii="Arial Narrow" w:eastAsia="Arial Unicode MS" w:hAnsi="Arial Narrow" w:cs="Arial Unicode MS"/>
          <w:sz w:val="24"/>
          <w:szCs w:val="24"/>
        </w:rPr>
        <w:t xml:space="preserve"> u </w:t>
      </w:r>
      <w:r w:rsidR="002E22BE">
        <w:rPr>
          <w:rFonts w:ascii="Arial Narrow" w:eastAsia="Arial Unicode MS" w:hAnsi="Arial Narrow" w:cs="Arial Unicode MS"/>
          <w:sz w:val="24"/>
          <w:szCs w:val="24"/>
        </w:rPr>
        <w:t>2</w:t>
      </w:r>
      <w:r w:rsidR="00297CDD">
        <w:rPr>
          <w:rFonts w:ascii="Arial Narrow" w:eastAsia="Arial Unicode MS" w:hAnsi="Arial Narrow" w:cs="Arial Unicode MS"/>
          <w:sz w:val="24"/>
          <w:szCs w:val="24"/>
        </w:rPr>
        <w:t xml:space="preserve"> razdjela:</w:t>
      </w:r>
    </w:p>
    <w:p w14:paraId="55A70E0A" w14:textId="77777777" w:rsidR="00297CDD" w:rsidRDefault="00297CDD" w:rsidP="00297CD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Predstavnička i izvršna tijela</w:t>
      </w:r>
    </w:p>
    <w:p w14:paraId="04D28355" w14:textId="77777777" w:rsidR="00297CDD" w:rsidRDefault="00297CDD" w:rsidP="00297CDD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Predstavničko tijelo</w:t>
      </w:r>
    </w:p>
    <w:p w14:paraId="1B05045C" w14:textId="77777777" w:rsidR="00297CDD" w:rsidRDefault="00297CDD" w:rsidP="00297CDD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Izvršno tijelo</w:t>
      </w:r>
    </w:p>
    <w:p w14:paraId="2A8504E8" w14:textId="77777777" w:rsidR="00297CDD" w:rsidRDefault="00297CDD" w:rsidP="00297CD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Opće javne službe</w:t>
      </w:r>
    </w:p>
    <w:p w14:paraId="4C19F6B2" w14:textId="77777777" w:rsidR="00297CDD" w:rsidRDefault="00297CDD" w:rsidP="00297CDD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Upravni odjeli Općine Rovišće</w:t>
      </w:r>
    </w:p>
    <w:p w14:paraId="1B19F045" w14:textId="77777777" w:rsidR="002E22BE" w:rsidRDefault="002E22BE" w:rsidP="00297CDD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Dječji vrtić Palčica</w:t>
      </w:r>
    </w:p>
    <w:p w14:paraId="4D23463B" w14:textId="77777777" w:rsidR="00341D43" w:rsidRDefault="00341D43" w:rsidP="004A60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3DB306F8" w14:textId="3D562368" w:rsidR="003E6F56" w:rsidRPr="003E6F56" w:rsidRDefault="003E6F56" w:rsidP="003E6F56">
      <w:pPr>
        <w:pStyle w:val="Naslov1"/>
        <w:rPr>
          <w:rFonts w:eastAsia="Arial Unicode MS"/>
        </w:rPr>
      </w:pPr>
      <w:r>
        <w:rPr>
          <w:rFonts w:eastAsia="Arial Unicode MS"/>
        </w:rPr>
        <w:t>3. POSEBNI DIO PRORAČUNA</w:t>
      </w:r>
    </w:p>
    <w:p w14:paraId="5D4A23FE" w14:textId="25581923" w:rsidR="00341D43" w:rsidRPr="007402E8" w:rsidRDefault="003E6F56" w:rsidP="003E6F56">
      <w:pPr>
        <w:pStyle w:val="Naslov2"/>
      </w:pPr>
      <w:r>
        <w:t xml:space="preserve">3.1. </w:t>
      </w:r>
      <w:r w:rsidR="00341D43" w:rsidRPr="007402E8">
        <w:t>Programska klasifikacija</w:t>
      </w:r>
      <w:r w:rsidR="00CD08AF">
        <w:t xml:space="preserve"> </w:t>
      </w:r>
    </w:p>
    <w:p w14:paraId="0053A9F5" w14:textId="77777777" w:rsidR="00341D43" w:rsidRPr="007402E8" w:rsidRDefault="00341D43" w:rsidP="00341D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4ABD7F3" w14:textId="77777777" w:rsidR="00341D43" w:rsidRPr="007402E8" w:rsidRDefault="00341D43" w:rsidP="00341D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 Za obavljanje poslova iz samoupravnog djelokruga Općine Rovišće,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14:paraId="6F8844BE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društvenih djelatnosti (kulture, sporta, brige i odgoja djece predškolske dobi, osnovnog školstva, socijalne skrbi, zdravstva, udruga građana)</w:t>
      </w:r>
    </w:p>
    <w:p w14:paraId="59C20F7A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komunalnog gospodarstva (izrada programa održavanja objekata i uređaja komunalne infrastrukture i drugih objekata kojih je investitor općina)</w:t>
      </w:r>
    </w:p>
    <w:p w14:paraId="04D8AF3D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iz oblasti prostornog uređenja i zaštite okoliša</w:t>
      </w:r>
    </w:p>
    <w:p w14:paraId="07C76A91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lastRenderedPageBreak/>
        <w:t>Poslove pripreme akata u gospodarenju nekretninama u vlasništvu općine (prodaja i zakup nekretnina, najam stanova i zakup poslovnih prostora)</w:t>
      </w:r>
    </w:p>
    <w:p w14:paraId="084FE105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vođenja financijskog i materijalnog poslovanja općine</w:t>
      </w:r>
    </w:p>
    <w:p w14:paraId="7B7833F6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14:paraId="4D6E5895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vezane uz protupožarnu i civilnu zaštitu</w:t>
      </w:r>
    </w:p>
    <w:p w14:paraId="1D491B7B" w14:textId="77777777" w:rsidR="00D52C83" w:rsidRPr="007402E8" w:rsidRDefault="00D52C83" w:rsidP="00D52C83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Poslove unapređenja rada lokalne samouprave i slično.</w:t>
      </w:r>
    </w:p>
    <w:p w14:paraId="18AFFEE0" w14:textId="77777777" w:rsidR="006B5CBB" w:rsidRPr="007402E8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7402E8">
        <w:rPr>
          <w:rFonts w:ascii="Arial Narrow" w:eastAsia="Arial Unicode MS" w:hAnsi="Arial Narrow" w:cs="Arial Unicode MS"/>
          <w:sz w:val="24"/>
          <w:szCs w:val="24"/>
        </w:rPr>
        <w:t>Detaljno obrazloženje planiranih aktivnosti po proračunskim razdjelima i programima planiranim u posebnom dijelu proračuna daje se u nastavku.</w:t>
      </w:r>
    </w:p>
    <w:p w14:paraId="32D18BE7" w14:textId="77777777" w:rsidR="006B5CBB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BF0DD0F" w14:textId="38073365" w:rsidR="005A7CF2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RAZDJEL 001 – Predstavnika i izvršna tijela</w:t>
      </w:r>
    </w:p>
    <w:p w14:paraId="761BD46C" w14:textId="6CADFCE5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GLAVA 00110 Predstavničko tijelo</w:t>
      </w:r>
    </w:p>
    <w:p w14:paraId="4C35C63B" w14:textId="03A6E86D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1001 Javna uprava</w:t>
      </w:r>
    </w:p>
    <w:p w14:paraId="743D6371" w14:textId="1559E52C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A100102 – Provedba izbora</w:t>
      </w:r>
    </w:p>
    <w:p w14:paraId="4B9224E9" w14:textId="327F54D0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Novi planirani iznos iznosi 34.620,00 eura, s obzirom da su rashodi za predsjedničke izbore planirani u prethodnoj godini, ali su realizirani u 2025. pa rashodi planirani za lokalne izbore nisu bili dostatni.</w:t>
      </w:r>
    </w:p>
    <w:p w14:paraId="55FA6468" w14:textId="77777777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9C67540" w14:textId="46648F9B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A100103 – Redovne aktivnosti političkih stranaka</w:t>
      </w:r>
    </w:p>
    <w:p w14:paraId="05CF8CEE" w14:textId="03598F33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Novi planirani iznos je 2.945,00, a u cijelosti se odnosi na financiranje redovne aktivnosti političkih stranaka u skladu sa Zakonskim propisima.</w:t>
      </w:r>
    </w:p>
    <w:p w14:paraId="64DB9443" w14:textId="77777777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126EACCC" w14:textId="4D7F8E71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Aktivnost A100105 – Održavanje koncerata </w:t>
      </w:r>
    </w:p>
    <w:p w14:paraId="5B33B9E4" w14:textId="53865EF5" w:rsidR="00C83094" w:rsidRDefault="00C83094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Novi planirani iznos je </w:t>
      </w:r>
      <w:r w:rsidR="007A77BC">
        <w:rPr>
          <w:rFonts w:ascii="Arial Narrow" w:eastAsia="Arial Unicode MS" w:hAnsi="Arial Narrow" w:cs="Arial Unicode MS"/>
          <w:sz w:val="24"/>
          <w:szCs w:val="24"/>
        </w:rPr>
        <w:t>19.170,00 eura, što je povećanje od 500,00 eura koje se u cijelosti odnosi na naknadu ZAMP-a za koju nije bio ispostavljen račun za koncert održan u 2024.godini već su ga izdali u 2025. godini.</w:t>
      </w:r>
    </w:p>
    <w:p w14:paraId="4290E156" w14:textId="77777777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05D91E4" w14:textId="4F7D4A9E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RAZDJEL 002 – Opće javne službe</w:t>
      </w:r>
    </w:p>
    <w:p w14:paraId="02467C42" w14:textId="110E051B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GLAVA 00210 Upravni odjeli Općine Rovišće</w:t>
      </w:r>
    </w:p>
    <w:p w14:paraId="67D4F430" w14:textId="264C8AF6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1003 Javna administracija</w:t>
      </w:r>
    </w:p>
    <w:p w14:paraId="64A7F630" w14:textId="33663019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A100301 Stručno, administrativno i tehničko osoblje</w:t>
      </w:r>
    </w:p>
    <w:p w14:paraId="69C88FD6" w14:textId="384FC633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Povećanje rashoda od 800,00 eura se odnosi na nabavu službene radne obuće i odjeće za prometnu redarku.</w:t>
      </w:r>
    </w:p>
    <w:p w14:paraId="4F3FA448" w14:textId="77777777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05BF268C" w14:textId="00A890AF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A100302 Priprema akata iz djelokruga JUO</w:t>
      </w:r>
    </w:p>
    <w:p w14:paraId="232A0E81" w14:textId="62CC0028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Predviđen je iznos od 2.000,00 eura za kupovinu udjela u Vodnim uslugama Bjelovar, povećani </w:t>
      </w:r>
      <w:r w:rsidR="00FF261F">
        <w:rPr>
          <w:rFonts w:ascii="Arial Narrow" w:eastAsia="Arial Unicode MS" w:hAnsi="Arial Narrow" w:cs="Arial Unicode MS"/>
          <w:sz w:val="24"/>
          <w:szCs w:val="24"/>
        </w:rPr>
        <w:t>materijalni rashodi radi neplaniranog troška poštanskih usluga zbog slanja novih rješenja naknade za uređenje voda.</w:t>
      </w:r>
    </w:p>
    <w:p w14:paraId="6D998A60" w14:textId="77777777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286090C" w14:textId="262B3F9D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1004 Održavanje komunalne infrastrukture</w:t>
      </w:r>
    </w:p>
    <w:p w14:paraId="3F3A524E" w14:textId="4E2EA511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A101305 Održavanje nerazvrstanih cesta je povećano za 20.000,00 eura te sada iznosi 100.000,00 eura radi povećanog opsega poslova na održavanju predmetnih cesta.</w:t>
      </w:r>
    </w:p>
    <w:p w14:paraId="16493D2C" w14:textId="77777777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DA26FDA" w14:textId="5399CBDC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A101306 Održavanje javnih površina na kojima nije dozvoljen promet motornih vozila je povećan za 3.000,00 eura te sada iznosi 18.000,00 eura.</w:t>
      </w:r>
    </w:p>
    <w:p w14:paraId="107DC43D" w14:textId="77777777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5AB52D26" w14:textId="77777777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101308 Održavanje javnih zelenih površina je povećano za 20.000,00 eura te sada iznosi 80.000,00 eura radi povećanog opsega poslova na javnih površinama.</w:t>
      </w:r>
    </w:p>
    <w:p w14:paraId="3FA6F7FC" w14:textId="77777777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325C087" w14:textId="01DC6582" w:rsidR="00FF261F" w:rsidRDefault="00FF261F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Aktivnost A101309 Održavanje građevina, uređaja i predmeta javne namjene bilježi povećanje od 17.000,00 eura te sada iznosi 59.700,00 eura, a cjelokupni iznos povećanja se odnosi na rashode za </w:t>
      </w:r>
      <w:r>
        <w:rPr>
          <w:rFonts w:ascii="Arial Narrow" w:eastAsia="Arial Unicode MS" w:hAnsi="Arial Narrow" w:cs="Arial Unicode MS"/>
          <w:sz w:val="24"/>
          <w:szCs w:val="24"/>
        </w:rPr>
        <w:lastRenderedPageBreak/>
        <w:t xml:space="preserve">tekuće i investicijsko održavanje </w:t>
      </w:r>
      <w:r w:rsidR="0049747C">
        <w:rPr>
          <w:rFonts w:ascii="Arial Narrow" w:eastAsia="Arial Unicode MS" w:hAnsi="Arial Narrow" w:cs="Arial Unicode MS"/>
          <w:sz w:val="24"/>
          <w:szCs w:val="24"/>
        </w:rPr>
        <w:t>zgrada u općinskom vlasništvu radi uređenja poslovnih prostora, a zbog raspisivanja natječaja za davanje u zakup tih prostora.</w:t>
      </w:r>
    </w:p>
    <w:p w14:paraId="4140B0FC" w14:textId="77777777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4B30FB89" w14:textId="7B4442C1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A101314 Usluge javnih tržnica na malo – rashodi za tekuće i investicijsko održavanje tržnice su povećani sa planiranih 5.000,00 na 9.000,00 eura radi brojnih zahvata koji su bili neophodni prije puštanja tržnice u rad.</w:t>
      </w:r>
    </w:p>
    <w:p w14:paraId="1BBC39A0" w14:textId="77777777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CA3A3E3" w14:textId="1B077FD0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A101315 Dezinfekcija, deratizacija i dezinsekcija  - planirani iznos je povećan za 2.000,00 eura te sada iznosi 22.000,00 eura. Nakon provedenog postupka jednostavne nabave, ugovoreni iznos poslova deratizacije i dezinsekcije te stručnog nadzora istog iznosi više od prvotno planiranih 20.000,00 eura.</w:t>
      </w:r>
    </w:p>
    <w:p w14:paraId="00D7BEA3" w14:textId="77777777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9F4C9AB" w14:textId="5F6DB6B7" w:rsidR="0049747C" w:rsidRDefault="0049747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1005 Građenje komunalne infrastrukture</w:t>
      </w:r>
    </w:p>
    <w:p w14:paraId="03C27270" w14:textId="77777777" w:rsidR="007A77BC" w:rsidRDefault="007A77BC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68D9957" w14:textId="276B57B7" w:rsidR="007A77BC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K101318 Građevine komunalne infrastrukture koje će se uklanjati – dodan je iznos od 1.590,00 eura za projektnu dokumentaciju uklanjanja te je iznos za radove uklanjanja povećan za 105,00 eura.</w:t>
      </w:r>
    </w:p>
    <w:p w14:paraId="0DE32100" w14:textId="77777777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077304D3" w14:textId="46BAB696" w:rsidR="00881028" w:rsidRPr="007402E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K101320 Park u centru Rovišća – uspostavljena je nova aktivnost u sklopu koje je planiran iznos od 7.000,00 eura za projektnu dokumentaciju te 170.000,00 eura za izvođenje radova na parku u Rovišću.</w:t>
      </w:r>
    </w:p>
    <w:p w14:paraId="65E1465C" w14:textId="77777777" w:rsidR="006B5CBB" w:rsidRPr="007402E8" w:rsidRDefault="006B5CBB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33F746ED" w14:textId="067E4742" w:rsidR="00D55C73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Program 1007 Poticanje i razvoj gospodarstva </w:t>
      </w:r>
    </w:p>
    <w:p w14:paraId="180BDC4D" w14:textId="77777777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52D2B128" w14:textId="7833FF3E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K100308 ITU mehanizam – iznos je povećan sa 50.000,00 na 100.000,00 eura radi troškova projektiranja, konzultanata.</w:t>
      </w:r>
    </w:p>
    <w:p w14:paraId="46D244A0" w14:textId="77777777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04BF42EC" w14:textId="40F805E4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1008 Socijalna skrb</w:t>
      </w:r>
    </w:p>
    <w:p w14:paraId="209F4025" w14:textId="3BE00728" w:rsidR="00881028" w:rsidRDefault="00881028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Aktivnost A100804 Humanitarno – socijalne udruge, sredstva za Crveni križ su predviđena u iznosu 15.000,00 eura sukladno </w:t>
      </w:r>
      <w:r w:rsidR="003E7F61">
        <w:rPr>
          <w:rFonts w:ascii="Arial Narrow" w:eastAsia="Arial Unicode MS" w:hAnsi="Arial Narrow" w:cs="Arial Unicode MS"/>
          <w:sz w:val="24"/>
          <w:szCs w:val="24"/>
        </w:rPr>
        <w:t>iznosu koji potražuju od Općine Rovišće prema Zakonu o Hrvatskom crvenom križu.</w:t>
      </w:r>
    </w:p>
    <w:p w14:paraId="5C61F8B6" w14:textId="77777777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539615D6" w14:textId="3E378D85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1009 Obrazovanje</w:t>
      </w:r>
    </w:p>
    <w:p w14:paraId="3CCA5BD8" w14:textId="65CD622B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K100901 Rekonstrukcija, dogradnja i opremanje zgrade i dvorišta dječjeg vrtića Rovišće – iznos od 45.000,00 eura je planiran za opremanje dječjeg vrtića u Rovišću za što su Općini odobrena sredstva od strane Ministarstva demografije i useljeništva.</w:t>
      </w:r>
    </w:p>
    <w:p w14:paraId="3068D2FB" w14:textId="77777777" w:rsidR="005A7CF2" w:rsidRDefault="005A7CF2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C7CCA6C" w14:textId="72679B9D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Program 1010 Sport i rekreacija</w:t>
      </w:r>
    </w:p>
    <w:p w14:paraId="55BFFB6D" w14:textId="77777777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1F6658BB" w14:textId="781436F6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Aktivnost A101001 Poticanje sportskih aktivnosti povećana su sredstva za 25.000,00 eura a u cijelosti se odnose na uređenje i održavanje sportskih objekata, konkretnije na objekt na nogometnom igralištu u Tuku.</w:t>
      </w:r>
    </w:p>
    <w:p w14:paraId="62933683" w14:textId="77777777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668D991" w14:textId="77777777" w:rsidR="003E7F61" w:rsidRDefault="003E7F61" w:rsidP="006B5C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61E78AD6" w14:textId="77777777" w:rsidR="003E7F61" w:rsidRDefault="003E7F61" w:rsidP="003E7F6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Arial Unicode MS"/>
          <w:sz w:val="24"/>
          <w:szCs w:val="24"/>
        </w:rPr>
      </w:pPr>
    </w:p>
    <w:p w14:paraId="1147B40F" w14:textId="77777777" w:rsidR="005A7CF2" w:rsidRPr="007402E8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03D2CC77" w14:textId="77777777" w:rsidR="00710A71" w:rsidRDefault="00710A71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48FA9100" w14:textId="77777777" w:rsidR="005A7CF2" w:rsidRPr="005F79BF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291FBDD7" w14:textId="77777777" w:rsidR="005A7CF2" w:rsidRPr="005F79BF" w:rsidRDefault="005A7CF2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8C38612" w14:textId="77777777" w:rsidR="00636DB8" w:rsidRDefault="00636DB8" w:rsidP="00710A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14:paraId="7673BD2C" w14:textId="77777777" w:rsidR="00401FBD" w:rsidRPr="005F79BF" w:rsidRDefault="00401FBD" w:rsidP="00DB4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sectPr w:rsidR="00401FBD" w:rsidRPr="005F79BF" w:rsidSect="00CC6BB2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396E" w14:textId="77777777" w:rsidR="005A65C1" w:rsidRDefault="005A65C1" w:rsidP="00D53B4F">
      <w:pPr>
        <w:spacing w:after="0" w:line="240" w:lineRule="auto"/>
      </w:pPr>
      <w:r>
        <w:separator/>
      </w:r>
    </w:p>
  </w:endnote>
  <w:endnote w:type="continuationSeparator" w:id="0">
    <w:p w14:paraId="5A411BCC" w14:textId="77777777" w:rsidR="005A65C1" w:rsidRDefault="005A65C1" w:rsidP="00D5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7896635"/>
      <w:docPartObj>
        <w:docPartGallery w:val="Page Numbers (Bottom of Page)"/>
        <w:docPartUnique/>
      </w:docPartObj>
    </w:sdtPr>
    <w:sdtContent>
      <w:p w14:paraId="7C36F9B0" w14:textId="7AC963BF" w:rsidR="00C22C94" w:rsidRDefault="00877231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1BE0F3" wp14:editId="04458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0" b="8890"/>
                  <wp:wrapNone/>
                  <wp:docPr id="556" name="Samoobli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B85AEE" w14:textId="77777777" w:rsidR="00C22C94" w:rsidRDefault="003264E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1BE0F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Samooblik 22" o:spid="_x0000_s1026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9F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" filled="t" strokecolor="gray" strokeweight="2.25pt">
                  <v:textbox inset=",0,,0">
                    <w:txbxContent>
                      <w:p w14:paraId="42B85AEE" w14:textId="77777777" w:rsidR="00C22C94" w:rsidRDefault="003264E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hr-HR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2691CED4" wp14:editId="2EFD956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557" name="Samooblik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6240C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amooblik 21" o:spid="_x0000_s1026" type="#_x0000_t32" style="position:absolute;margin-left:0;margin-top:0;width:434.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77D3" w14:textId="77777777" w:rsidR="005A65C1" w:rsidRDefault="005A65C1" w:rsidP="00D53B4F">
      <w:pPr>
        <w:spacing w:after="0" w:line="240" w:lineRule="auto"/>
      </w:pPr>
      <w:r>
        <w:separator/>
      </w:r>
    </w:p>
  </w:footnote>
  <w:footnote w:type="continuationSeparator" w:id="0">
    <w:p w14:paraId="7FC27408" w14:textId="77777777" w:rsidR="005A65C1" w:rsidRDefault="005A65C1" w:rsidP="00D5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EDE"/>
    <w:multiLevelType w:val="hybridMultilevel"/>
    <w:tmpl w:val="5BAC5498"/>
    <w:lvl w:ilvl="0" w:tplc="53D21502">
      <w:start w:val="13"/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D41"/>
    <w:multiLevelType w:val="hybridMultilevel"/>
    <w:tmpl w:val="57468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923E6"/>
    <w:multiLevelType w:val="hybridMultilevel"/>
    <w:tmpl w:val="889E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6378"/>
    <w:multiLevelType w:val="hybridMultilevel"/>
    <w:tmpl w:val="840E7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0A6D"/>
    <w:multiLevelType w:val="hybridMultilevel"/>
    <w:tmpl w:val="A8626A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D63F6"/>
    <w:multiLevelType w:val="hybridMultilevel"/>
    <w:tmpl w:val="8BB07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0823"/>
    <w:multiLevelType w:val="multilevel"/>
    <w:tmpl w:val="BE123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0CD2E0C"/>
    <w:multiLevelType w:val="multilevel"/>
    <w:tmpl w:val="17DC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57B47AC"/>
    <w:multiLevelType w:val="multilevel"/>
    <w:tmpl w:val="CDDE3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41711101">
    <w:abstractNumId w:val="7"/>
  </w:num>
  <w:num w:numId="2" w16cid:durableId="757598638">
    <w:abstractNumId w:val="4"/>
  </w:num>
  <w:num w:numId="3" w16cid:durableId="1267544916">
    <w:abstractNumId w:val="1"/>
  </w:num>
  <w:num w:numId="4" w16cid:durableId="1817067317">
    <w:abstractNumId w:val="3"/>
  </w:num>
  <w:num w:numId="5" w16cid:durableId="1602297705">
    <w:abstractNumId w:val="0"/>
  </w:num>
  <w:num w:numId="6" w16cid:durableId="643395456">
    <w:abstractNumId w:val="5"/>
  </w:num>
  <w:num w:numId="7" w16cid:durableId="136340698">
    <w:abstractNumId w:val="2"/>
  </w:num>
  <w:num w:numId="8" w16cid:durableId="1241408432">
    <w:abstractNumId w:val="6"/>
  </w:num>
  <w:num w:numId="9" w16cid:durableId="340739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B2"/>
    <w:rsid w:val="00056FA3"/>
    <w:rsid w:val="00066127"/>
    <w:rsid w:val="000A1AA7"/>
    <w:rsid w:val="000A68C7"/>
    <w:rsid w:val="000B1B7F"/>
    <w:rsid w:val="000F154C"/>
    <w:rsid w:val="001411CF"/>
    <w:rsid w:val="0017231D"/>
    <w:rsid w:val="00197631"/>
    <w:rsid w:val="001B5143"/>
    <w:rsid w:val="001C7CC6"/>
    <w:rsid w:val="001D7C8B"/>
    <w:rsid w:val="00222AEF"/>
    <w:rsid w:val="00222D79"/>
    <w:rsid w:val="00240E87"/>
    <w:rsid w:val="002521E1"/>
    <w:rsid w:val="002906DC"/>
    <w:rsid w:val="00297CDD"/>
    <w:rsid w:val="002A1675"/>
    <w:rsid w:val="002E22BE"/>
    <w:rsid w:val="003264E2"/>
    <w:rsid w:val="00331F53"/>
    <w:rsid w:val="0034118E"/>
    <w:rsid w:val="00341D43"/>
    <w:rsid w:val="003747CD"/>
    <w:rsid w:val="00384CDD"/>
    <w:rsid w:val="00386BAD"/>
    <w:rsid w:val="003B2446"/>
    <w:rsid w:val="003E3BCA"/>
    <w:rsid w:val="003E6F56"/>
    <w:rsid w:val="003E7F61"/>
    <w:rsid w:val="003F26FE"/>
    <w:rsid w:val="00401FBD"/>
    <w:rsid w:val="00414791"/>
    <w:rsid w:val="00434772"/>
    <w:rsid w:val="004421F8"/>
    <w:rsid w:val="00474B5D"/>
    <w:rsid w:val="0049747C"/>
    <w:rsid w:val="004A6024"/>
    <w:rsid w:val="004C795D"/>
    <w:rsid w:val="00502E4E"/>
    <w:rsid w:val="005076BC"/>
    <w:rsid w:val="00535466"/>
    <w:rsid w:val="005609A6"/>
    <w:rsid w:val="0057497E"/>
    <w:rsid w:val="005A3895"/>
    <w:rsid w:val="005A65C1"/>
    <w:rsid w:val="005A7CF2"/>
    <w:rsid w:val="005C428C"/>
    <w:rsid w:val="005D2DF3"/>
    <w:rsid w:val="005D493A"/>
    <w:rsid w:val="005D5C7B"/>
    <w:rsid w:val="005F79BF"/>
    <w:rsid w:val="006107D4"/>
    <w:rsid w:val="006137CA"/>
    <w:rsid w:val="00627611"/>
    <w:rsid w:val="00634EA7"/>
    <w:rsid w:val="00636DB8"/>
    <w:rsid w:val="00640A29"/>
    <w:rsid w:val="006973EF"/>
    <w:rsid w:val="006A3E7E"/>
    <w:rsid w:val="006B5CBB"/>
    <w:rsid w:val="006D031A"/>
    <w:rsid w:val="006D1645"/>
    <w:rsid w:val="006D33A1"/>
    <w:rsid w:val="006F2CE9"/>
    <w:rsid w:val="006F43B1"/>
    <w:rsid w:val="007001B9"/>
    <w:rsid w:val="00710A71"/>
    <w:rsid w:val="00734C65"/>
    <w:rsid w:val="007402E8"/>
    <w:rsid w:val="00747149"/>
    <w:rsid w:val="00774B4F"/>
    <w:rsid w:val="007A4DE4"/>
    <w:rsid w:val="007A77BC"/>
    <w:rsid w:val="0080004D"/>
    <w:rsid w:val="00833A7D"/>
    <w:rsid w:val="00840451"/>
    <w:rsid w:val="00872173"/>
    <w:rsid w:val="00877231"/>
    <w:rsid w:val="00880E62"/>
    <w:rsid w:val="00881028"/>
    <w:rsid w:val="008B7E11"/>
    <w:rsid w:val="008D564D"/>
    <w:rsid w:val="008F09BD"/>
    <w:rsid w:val="00912F5B"/>
    <w:rsid w:val="009564A7"/>
    <w:rsid w:val="009A3881"/>
    <w:rsid w:val="009C0F94"/>
    <w:rsid w:val="009E563A"/>
    <w:rsid w:val="009F5C49"/>
    <w:rsid w:val="00A24683"/>
    <w:rsid w:val="00A72B36"/>
    <w:rsid w:val="00A83A92"/>
    <w:rsid w:val="00AC553F"/>
    <w:rsid w:val="00AC7925"/>
    <w:rsid w:val="00AD266B"/>
    <w:rsid w:val="00B02293"/>
    <w:rsid w:val="00B5410D"/>
    <w:rsid w:val="00B6374F"/>
    <w:rsid w:val="00B82F93"/>
    <w:rsid w:val="00BB1E5B"/>
    <w:rsid w:val="00BD2FD7"/>
    <w:rsid w:val="00BE0DB4"/>
    <w:rsid w:val="00C0321F"/>
    <w:rsid w:val="00C22C94"/>
    <w:rsid w:val="00C3232A"/>
    <w:rsid w:val="00C45294"/>
    <w:rsid w:val="00C5018E"/>
    <w:rsid w:val="00C51879"/>
    <w:rsid w:val="00C83094"/>
    <w:rsid w:val="00CB4C1A"/>
    <w:rsid w:val="00CC6BB2"/>
    <w:rsid w:val="00CD08AF"/>
    <w:rsid w:val="00CE1B32"/>
    <w:rsid w:val="00D176C8"/>
    <w:rsid w:val="00D52C83"/>
    <w:rsid w:val="00D53B4F"/>
    <w:rsid w:val="00D55C73"/>
    <w:rsid w:val="00D7241E"/>
    <w:rsid w:val="00D75C40"/>
    <w:rsid w:val="00D822D2"/>
    <w:rsid w:val="00DB1CC6"/>
    <w:rsid w:val="00DB494C"/>
    <w:rsid w:val="00DD342B"/>
    <w:rsid w:val="00E07B87"/>
    <w:rsid w:val="00E31F11"/>
    <w:rsid w:val="00E53E46"/>
    <w:rsid w:val="00E63EFC"/>
    <w:rsid w:val="00E650C3"/>
    <w:rsid w:val="00EF7BC2"/>
    <w:rsid w:val="00F2355C"/>
    <w:rsid w:val="00F2356E"/>
    <w:rsid w:val="00F40374"/>
    <w:rsid w:val="00F5304D"/>
    <w:rsid w:val="00F57EEA"/>
    <w:rsid w:val="00F60D28"/>
    <w:rsid w:val="00F64553"/>
    <w:rsid w:val="00F72D0C"/>
    <w:rsid w:val="00F821F2"/>
    <w:rsid w:val="00F9574F"/>
    <w:rsid w:val="00FA761B"/>
    <w:rsid w:val="00FD7F62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BCD1"/>
  <w15:docId w15:val="{5E564D60-8C44-43E3-B4DB-F29DAB8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C6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03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6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C6BB2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CC6BB2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BB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C6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0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C5018E"/>
    <w:pPr>
      <w:ind w:left="720"/>
      <w:contextualSpacing/>
    </w:pPr>
  </w:style>
  <w:style w:type="table" w:styleId="Reetkatablice">
    <w:name w:val="Table Grid"/>
    <w:basedOn w:val="Obinatablica"/>
    <w:uiPriority w:val="59"/>
    <w:rsid w:val="00B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B82F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6F43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3B4F"/>
  </w:style>
  <w:style w:type="paragraph" w:styleId="Podnoje">
    <w:name w:val="footer"/>
    <w:basedOn w:val="Normal"/>
    <w:link w:val="PodnojeChar"/>
    <w:uiPriority w:val="99"/>
    <w:unhideWhenUsed/>
    <w:rsid w:val="00D5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3B4F"/>
  </w:style>
  <w:style w:type="table" w:styleId="Svijetlipopis-Isticanje1">
    <w:name w:val="Light List Accent 1"/>
    <w:basedOn w:val="Obinatablica"/>
    <w:uiPriority w:val="61"/>
    <w:rsid w:val="00401F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rsid w:val="003E6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230C40-BF8F-4B44-9C56-7653F23B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IZMJENE I DOPUNE PRORAČUNA OPĆINE ROVIŠĆE ZA 2025. GODINU</vt:lpstr>
      <vt:lpstr>PRIJEDLOG PRORAČUNA OPĆINE ROVIŠĆE ZA 2025. GODINU SA PROJEKCIJAMA ZA 2026. I 2027. GODINU</vt:lpstr>
    </vt:vector>
  </TitlesOfParts>
  <Company>Hewlett-Packard Company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IZMJENE I DOPUNE PRORAČUNA OPĆINE ROVIŠĆE ZA 2025. GODINU</dc:title>
  <dc:subject>-OBRAZLOŽENJE -</dc:subject>
  <dc:creator>OPĆINA ROVIŠĆE</dc:creator>
  <cp:lastModifiedBy>Sanja Horvat</cp:lastModifiedBy>
  <cp:revision>4</cp:revision>
  <cp:lastPrinted>2018-12-20T17:57:00Z</cp:lastPrinted>
  <dcterms:created xsi:type="dcterms:W3CDTF">2025-07-31T11:36:00Z</dcterms:created>
  <dcterms:modified xsi:type="dcterms:W3CDTF">2025-08-13T11:43:00Z</dcterms:modified>
</cp:coreProperties>
</file>