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1266c3e90804a6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35100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ROVIŠĆE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1.507.960,70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928.707,41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445.531,11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322.201,58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1.062.429,59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606.505,83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123.953,36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1.159.727,68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123.852,32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1.159.659,48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553.153,65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Općine Rovišće su ostvareni za 38% manje u odnosu na isto razdoblje prošle godine, jer je prošle godine ostvaren veći prihod od kapitalnih pomoć za kapitalne projekte koji se sufinanciraju sredstvima EU jer je završen projekt izgradnje i premanja tržnice za što je isplaćena preostala  polovica sredstava prošle godine.  Osim toga većina prihoda od poreza te upravnih i administrativnih naknada bilježi porast u odnosu na prošlu godinu. U tijeku je realizacija velikih kapitalnih i tekućih projekata koji se sufinanciraju sredstvima EU (sportsko - rekreacijski park i dječji vrtić sufinancirani iz NPOO, višenamjenski centar sufinanciran kroz ITU mehanizam, nogostupi, igrališta i slično). Posvećena je veća briga i pažnja kod naplate općinskih prihoda nego prijašnjih godina što kontinuirano rezultira većom naplatom tih prihoda.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kapitala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213,8</w:t>
            </w:r>
          </w:p>
        </w:tc>
      </w:tr>
    </w:tbl>
    <w:p>
      <w:pPr>
        <w:spacing w:before="0" w:after="0"/>
      </w:pPr>
    </w:p>
    <w:p>
      <w:r>
        <w:t xml:space="preserve">Prema FINA izvještajima prihod od poreza na dohodak od kapitala je povećan za čak 214% u odnosu na isto izvještajno razdoblje.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Počele su ranije uplate temeljem godišnjih prijava poreza na dohodak dok još nisu krenule isplate temeljem prijava poreza na dohodak.</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korištenje dobara ili izvođenje aktivnosti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Dugovanje poreza na tvrtku koje postoji od prijašnjih godina je uplaćeno temeljem nagodbe koja je sklopljena.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w:t>
            </w:r>
          </w:p>
        </w:tc>
      </w:tr>
    </w:tbl>
    <w:p>
      <w:pPr>
        <w:spacing w:before="0" w:after="0"/>
      </w:pPr>
    </w:p>
    <w:p>
      <w:r>
        <w:t xml:space="preserve">Prošle godine je na ovoj poziciji ostvaren prihod za isplate naknada biračkim odborima za predsjedničke izbore. Ove godine je ostvaren prihod od 3.637,86 od Ministarstva rada, mirovinskog sustava, obitelji i socijalne politike za nadoknadu sredstava za isplaćene naknade za ostale troškove stanovanja koje je Općina isplaćivala nekoliko korisnika koji nisu trebali primati tu naknadu. Razlog tim isplatama je pogrešno dostavljene evidencije Zavoda za socijalni rad zbog čega su i namirili te troškove.</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Početkom prošle godine je ostvarena kapitalna pomoć iz Ministarstva turizma i sporta za prijavljen projekt sanacije i opremanja postojećeg nogometnog igrališta te popratnih prostorija (svlačionica) dok u ovoj godini nije bilo ostvarenih pomoći.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40.123,80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75.630,03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w:t>
            </w:r>
          </w:p>
        </w:tc>
      </w:tr>
    </w:tbl>
    <w:p>
      <w:pPr>
        <w:spacing w:before="0" w:after="0"/>
      </w:pPr>
    </w:p>
    <w:p>
      <w:r>
        <w:t xml:space="preserve">Sredstva su ostvarena za projekt ZAŽELI, a isplaćena su temeljem dva predana ZNS broj 6 i 7.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635.081,44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45.431,29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w:t>
            </w:r>
          </w:p>
        </w:tc>
      </w:tr>
    </w:tbl>
    <w:p>
      <w:pPr>
        <w:spacing w:before="0" w:after="0"/>
      </w:pPr>
    </w:p>
    <w:p>
      <w:r>
        <w:t xml:space="preserve">Sredstva ostvarena u ovoj godini se odnose na sredstva iz NPOO za izgradnju i opremanje dječjeg vrtića u Predavcu iz mjere 7.4.1.</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43.780,65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w:t>
            </w:r>
          </w:p>
        </w:tc>
      </w:tr>
    </w:tbl>
    <w:p>
      <w:pPr>
        <w:spacing w:before="0" w:after="0"/>
      </w:pPr>
    </w:p>
    <w:p>
      <w:r>
        <w:t xml:space="preserve">Prema izvještajima Hrvatskih šuma u istom razdoblju ove godine je obavljena veća sječa šuma na području općine Rovišće nego prošle godine zbog čega je i ostvaren veći iznos od šumskog doprinosa.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w:t>
            </w:r>
          </w:p>
        </w:tc>
      </w:tr>
    </w:tbl>
    <w:p>
      <w:pPr>
        <w:spacing w:before="0" w:after="0"/>
      </w:pPr>
    </w:p>
    <w:p>
      <w:r>
        <w:t xml:space="preserve">Tijekom ovog tromjesečja izdano je 5 rješenja za komunalni doprinos za građenje, svih 5  je uspješno i naplaćeno.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147,6</w:t>
            </w:r>
          </w:p>
        </w:tc>
      </w:tr>
    </w:tbl>
    <w:p>
      <w:pPr>
        <w:spacing w:before="0" w:after="0"/>
      </w:pPr>
    </w:p>
    <w:p>
      <w:r>
        <w:t xml:space="preserve">Krajem tromjesečja poslane su opomene i uplatnice za novo zaduženje za komunalnu naknadu  što je rezultiralo većom naplatom nego prošle godine kada su uplatnice slane kasnije.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w:t>
            </w:r>
          </w:p>
        </w:tc>
      </w:tr>
    </w:tbl>
    <w:p>
      <w:pPr>
        <w:spacing w:before="0" w:after="0"/>
      </w:pPr>
    </w:p>
    <w:p>
      <w:r>
        <w:t xml:space="preserve">Zbog povećanja opsega posla, komunalna i prometna redarka je češće bila na terenu i obavljala očevide te su zbog toga povećani ovi rashodi.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w:t>
            </w:r>
          </w:p>
        </w:tc>
      </w:tr>
    </w:tbl>
    <w:p>
      <w:pPr>
        <w:spacing w:before="0" w:after="0"/>
      </w:pPr>
    </w:p>
    <w:p>
      <w:r>
        <w:t xml:space="preserve">Zalihe uredskog materijala su obnovljene krajem prošle godine zbog čega je bila smanjena potreba naručivanja uredskog materijala u ovoj godini.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w:t>
            </w:r>
          </w:p>
        </w:tc>
      </w:tr>
    </w:tbl>
    <w:p>
      <w:pPr>
        <w:spacing w:before="0" w:after="0"/>
      </w:pPr>
    </w:p>
    <w:p>
      <w:r>
        <w:t xml:space="preserve">Nabavljani su djelovi za popravak službenog automobila u vrijednosti 223,85 eura.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103.819,78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w:t>
            </w:r>
          </w:p>
        </w:tc>
      </w:tr>
    </w:tbl>
    <w:p>
      <w:pPr>
        <w:spacing w:before="0" w:after="0"/>
      </w:pPr>
    </w:p>
    <w:p>
      <w:r>
        <w:t xml:space="preserve">Ovi rashodi se odnose na redovni servis dizala i popravak grijanja u kulturnom centru Predavac te izvođenje radova na priključku na vodovod društvenog doma u Podgorcma.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w:t>
            </w:r>
          </w:p>
        </w:tc>
      </w:tr>
    </w:tbl>
    <w:p>
      <w:pPr>
        <w:spacing w:before="0" w:after="0"/>
      </w:pPr>
    </w:p>
    <w:p>
      <w:r>
        <w:t xml:space="preserve">Rashodi za komunalne usluge povećani su u odnosu na prethodnu godinu jer je povećan broj mjesta odakle se odvozi komunalni otpad te je češće postojala potreba za pražnjenje kontejnera za smeće na mjesnim grobljima i javnim površinama na kojima su postavljeni kontejneri za miješani komunalni otpad te je početkom ove godine fakturirana usluga nadzora nad provedenim deratizacijama i dezinsekcijama u prošloj 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35.298,36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Ove usluge obuhvaćaju ugovor o djelu za provođene glazbene radionice u Kulturnom centru Rovišće, geodetske usluge za razne planirane kapitalne projekte (novi nogostupi, dječje igralište i sl), usluge upravaljanja i provdbe projekata izgradnje i opremanja sportsko - rekreacijskog parka, dječjeg vrtića u Predavcu te višenamjenskog centra u Rovišću. Ovi projekti su započeti u prošlog godini te početkom godine te usluge nisu postojale.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w:t>
            </w:r>
          </w:p>
        </w:tc>
      </w:tr>
    </w:tbl>
    <w:p>
      <w:pPr>
        <w:spacing w:before="0" w:after="0"/>
      </w:pPr>
    </w:p>
    <w:p>
      <w:r>
        <w:t xml:space="preserve">U ovoj godini su ostvareni rashodi za doradu web stranice, pristup google one, informatička podrška za razne instalacije programa te web hosting za novu web stranicu za projekt sportsko - rekreacijskog parka.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w:t>
            </w:r>
          </w:p>
        </w:tc>
      </w:tr>
    </w:tbl>
    <w:p>
      <w:pPr>
        <w:spacing w:before="0" w:after="0"/>
      </w:pPr>
    </w:p>
    <w:p>
      <w:r>
        <w:t xml:space="preserve">Ove godine su ostvareni rashodi za usluge pranja stolnjaka i tepiha te naplate naknada od 1% i 5% za vođenje poslova naplate općihskih poreza, poreza na nekretnine te poreza na dohodak.</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w:t>
            </w:r>
          </w:p>
        </w:tc>
      </w:tr>
    </w:tbl>
    <w:p>
      <w:pPr>
        <w:spacing w:before="0" w:after="0"/>
      </w:pPr>
    </w:p>
    <w:p>
      <w:r>
        <w:t xml:space="preserve">Prošle godine su početkom godine isplaćivane naknade za članove biračkih odbora za predsjedničke izbore zbog čega je došlo do ovako velike razlike u ostvarenom ove godine u odnosu na ostvareno prošle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w:t>
            </w:r>
          </w:p>
        </w:tc>
      </w:tr>
    </w:tbl>
    <w:p>
      <w:pPr>
        <w:spacing w:before="0" w:after="0"/>
      </w:pPr>
    </w:p>
    <w:p>
      <w:r>
        <w:t xml:space="preserve">Plaćena je premija kasko osiguranja za službeni automobil.</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w:t>
            </w:r>
          </w:p>
        </w:tc>
      </w:tr>
    </w:tbl>
    <w:p>
      <w:pPr>
        <w:spacing w:before="0" w:after="0"/>
      </w:pPr>
    </w:p>
    <w:p>
      <w:r>
        <w:t xml:space="preserve">Pristigli su obračuni članarine samo za članarinu u LAG Sjeverna Bilogora.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w:t>
            </w:r>
          </w:p>
        </w:tc>
      </w:tr>
    </w:tbl>
    <w:p>
      <w:pPr>
        <w:spacing w:before="0" w:after="0"/>
      </w:pPr>
    </w:p>
    <w:p>
      <w:r>
        <w:t xml:space="preserve">Iznos se u cijelosti odnosi na javnobilježničke naknade ovjere potpisa.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736,1</w:t>
            </w:r>
          </w:p>
        </w:tc>
      </w:tr>
    </w:tbl>
    <w:p>
      <w:pPr>
        <w:spacing w:before="0" w:after="0"/>
      </w:pPr>
    </w:p>
    <w:p>
      <w:r>
        <w:t xml:space="preserve">Razlog ovolikog povećanja u odnosu na prošlu godinu je taj što se u sklopu noći muzeja odvila likovna kolonija.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1627,9</w:t>
            </w:r>
          </w:p>
        </w:tc>
      </w:tr>
    </w:tbl>
    <w:p>
      <w:pPr>
        <w:spacing w:before="0" w:after="0"/>
      </w:pPr>
    </w:p>
    <w:p>
      <w:r>
        <w:t xml:space="preserve">Plaćena je naknada za obradu dugoročnog kredita u iznosu 6.000,00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r>
        <w:t xml:space="preserve">Zbog novih pravila priznavanja troškova stanovanja, rashodi za tu namjenu su znatno smanjeni. Osim navedenog smanjeni su i troškovi sufinanciranja prijevoza srednjoškolcima radi subvencije županije. Navedeno je rezultiralo smanjenje ovih rashoda u odnosu na prošlu godinu.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23.580,84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37.513,93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w:t>
            </w:r>
          </w:p>
        </w:tc>
      </w:tr>
    </w:tbl>
    <w:p>
      <w:pPr>
        <w:spacing w:before="0" w:after="0"/>
      </w:pPr>
    </w:p>
    <w:p>
      <w:r>
        <w:t xml:space="preserve">Knjiženo je obveza za sredstva za Crveni križ sukladno odredbama Zakona za cijelu 2026. godinu, sportskim udrugama je doznačeno 8.917,29 eura dok je VZO doznačeno 20.600,00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w:t>
            </w:r>
          </w:p>
        </w:tc>
      </w:tr>
    </w:tbl>
    <w:p>
      <w:pPr>
        <w:spacing w:before="0" w:after="0"/>
      </w:pPr>
    </w:p>
    <w:p>
      <w:r>
        <w:t xml:space="preserve">Prihodi od prodaje nefinancijske imovine se u cijelosti odnose na prihode u sklopu šifre 7211 te su oni ostvareni 67,5% u odnosu na prethodnu godinu. Ovi prihodi se ostvaruju na temelju mjesečnih obračuna koje dostavlja tvrtka Bemnig d.o.o., a doznačuje ih Grad Bjelovar za prodane stanove na području bivše Općine Bjelovar.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30.736,59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1.153.221,60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3752,0</w:t>
            </w:r>
          </w:p>
        </w:tc>
      </w:tr>
    </w:tbl>
    <w:p>
      <w:pPr>
        <w:spacing w:before="0" w:after="0"/>
      </w:pPr>
    </w:p>
    <w:p>
      <w:r>
        <w:t xml:space="preserve">Općina Rovišeć provodi nekoliko projekata za koje je u prvom tromjesečju utrošeno sljedeće: izgradnja i opremanje dječjeg vrtića u Predavcu 414.279,23 eura, sportsko rekreacijski park 727.894,34 eura te višenamjenski centar u iznosu 11.048,03</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 dan 31.03.2026. godine iznose 229.664,29 eura.  Obveze koje su dospjele u prekoračenju do 1-60 dana su podmirene do dana predaje financijskih izvještaja. Obveze koje su u prekoračenju preko 181 dana će se analizirati, utvrditi njihovo stvarno stanje, provesti usklada s dobavljačima kako bi se ustanovilo postoje li stvarno te obveze i nakon toga će biti i podmirene. Što se tiče obveza za depozite i jamčevne pologe te za naplaćene tuđe prihode oni su u evidenciji navedeni kao dospjeli, međutim računovodstveni program ne omogućava da za te uplate mijenjamo valute budući da se knjiže na izvodima. Zbog navedenog, valuta je isti dan kad i izvršena uplata pa program već idući dan registrira prekoračenje.</w:t>
      </w:r>
    </w:p>
    <w:p/>
    <w:p>
      <w:pPr>
        <w:jc w:val="center"/>
        <w:pStyle w:val="Normal"/>
        <w:spacing w:line="240" w:lineRule="auto"/>
        <w:keepNext/>
      </w:pPr>
      <w:r>
        <w:rPr>
          <w:sz w:val="28"/>
          <w:rFonts w:ascii="Times New Roman" w:hAnsi="Times New Roman"/>
        </w:rPr>
        <w:t xml:space="preserve">Bilješka 31.</w:t>
      </w:r>
    </w:p>
    <w:p>
      <w:pPr>
        <w:jc w:val="both"/>
        <w:pStyle w:val="Normal"/>
        <w:spacing w:line="240" w:lineRule="auto"/>
      </w:pPr>
      <w:r>
        <w:rPr>
          <w:b/>
          <w:sz w:val="24"/>
          <w:rFonts w:ascii="Times New Roman" w:hAnsi="Times New Roman"/>
        </w:rPr>
        <w:t xml:space="preserve">EU izvještaj</w:t>
      </w:r>
    </w:p>
    <w:p>
      <w:r>
        <w:t xml:space="preserve">Općina Rovišće je u 2026. godini nastavila provoditi više EU projekata. Iz Mehanizma za otpornost i oporavak se financira projekt izgradnje i opremanja sportsko rekreacijskog parka Rovišće za koji je odobreno sufinanciranje u iznosu 5.978.783,94 eura, a u  prvom tromjesečju 2026. godine je nije ostvaren prihod jer se još uvijek koriste sredstva odobrenog predujma i čeka se odobrenje poslanog ZNS-a. Ostvarena sredstva su utrošena sukladno sklopljenom ugovoru. Iz Mehanizma za otpornost i oporavak se financira i projekt izgradnje i opremanja podružnice dječjeg vrtića u Predavcu. Odobrena bespovratna sredstva iznose 726.259,21 euro, a u 2026. godini su ostvarena u iznosu 45.431,29 eura. Općina Rovišće provodi i projekt ZAŽELI "Za dostojanstven život" za koji je odobreno 480.000,00 eura iz Europskog socijalnog fonda plus te je u prvom tromjesečju 2026. godinu ostvaren prihod temeljem ugovora u iznosu 75.630,03 eura od čega je prema evidenciji u E-koheziji 64.285,52 eura iz fonda ESF+ dok je iznos od 11.344,51 eura isplaćen iz nacionalnih sredstava.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fc946afee1346bb" /></Relationships>
</file>