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ae1e5d9948f49c7"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35100</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ROVIŠĆE</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3.773.032,51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5.754.401,27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152,5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1.478.294,72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1.314.402,23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88,9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2.294.737,79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4.439.999,04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193,5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1.299,57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1.681.735,04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6.528.723,34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388,2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1.680.435,47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6.528.538,32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388,5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3.000.000,00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PRIMITAKA OD FINANCIJSKE IMOVINE I ZADUŽIVANJA (šifre 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3.000.000,00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614.302,32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911.460,72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148,4</w:t>
            </w:r>
          </w:p>
        </w:tc>
      </w:tr>
    </w:tbl>
    <w:p>
      <w:pPr>
        <w:spacing w:before="0" w:after="0"/>
      </w:pPr>
    </w:p>
    <w:p>
      <w:r>
        <w:t xml:space="preserve">Prihodi poslovanja ostvareni su 152,5% u odnosu na isto promatrano razdoblje prošle godine. Gotovo na svim vrstama prihoda bilježi se blagi porast, dok je zbog provođenja čak 4 projekta sufinanciranja iz EU zabilježeno znatno povećanje na prihodima od pomoći temeljem prijenosa EU sredstava i to čak za 192,30% odnosno 1.155.211,86 eura u odnosu na prošlu godinu te su povećani prihodi od kapitalnih pomoći za čak 267,2% odnosno 471.620,43 eura jer je Općina realizirala ugovorenu potporu za dodatna sredstva za izgradnju i opremanje dječjeg vrtića iz Ministarstva znanosti, obrazovanja i mladih. Posvećena je veća briga i pažnja kod naplate općinskih prihoda nego prijašnjih godina što kontinuirano rezultira većom naplatom tih prihoda. Rashodi poslovanja bilježe blagi pad u odnosu na prošlu godinu zbog nastojanja da se što više uštedi kako ne bi nedostajalo sredstava za financiranje kapitalnih projekata. U skladu sa svime prethodno navedenim ostvareno je znatno povećanje na rashodima za nabavu nefinancijske imovine čak 388,2% u odnosu na prethodnu godinu. Radi realizacije dugoročnog kredita u iznosu 3 milijuna eura, ovo polugodište je Općina Rovišće završila s viškom u iznosu 911.460,72 eura.</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 na dohodak od nesamostalnog rada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940.231,47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1.239.115,04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131,8</w:t>
            </w:r>
          </w:p>
        </w:tc>
      </w:tr>
    </w:tbl>
    <w:p>
      <w:pPr>
        <w:spacing w:before="0" w:after="0"/>
      </w:pPr>
    </w:p>
    <w:p>
      <w:r>
        <w:t xml:space="preserve">Prema FINA izvještajima prihod od poreza na dohodak od nesamostalnog rada je povećan za čak 131,8% u odnosu na isto izvještajno razdoblje jer je Općina Rovišće tražila odgodu obustave uplata poreza na dohodak temeljem poreznih prijava koja je započela u kolovozu, a provodi se u tri mjesečna obroka (kolovoz, rujan i listopad). A u promatranom razdoblju prošle godine je Općina Rovišće imala obustavu isplate sredstava od poreza na dohodak do namirenja povrata temeljem poreznih rješenja.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 na dohodak od samostalnih djelatnosti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46.727,61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56.882,51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121,7</w:t>
            </w:r>
          </w:p>
        </w:tc>
      </w:tr>
    </w:tbl>
    <w:p>
      <w:pPr>
        <w:spacing w:before="0" w:after="0"/>
      </w:pPr>
    </w:p>
    <w:p>
      <w:r>
        <w:t xml:space="preserve">Temeljem izvještaja Porezne uprave te FINA-e evidentiran je porez na dohodak od samostalih djelatnosti u iznosu 46.727,61  što upućuje na povećanje dohotka od samostalih djelatnosti na području Općine Rovišće.</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Povrat poreza na dohodak po godišnjoj prijavi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223.600,87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278.044,29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124,3</w:t>
            </w:r>
          </w:p>
        </w:tc>
      </w:tr>
    </w:tbl>
    <w:p>
      <w:pPr>
        <w:spacing w:before="0" w:after="0"/>
      </w:pPr>
    </w:p>
    <w:p>
      <w:r>
        <w:t xml:space="preserve">Temeljem izvještaja Porezne uprave te FINA-e evidentiran je povrat poreza na dohodak u iznosu 278.044,29 po godišnjim prijavama.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Stalni porezi na nepokretnu imovinu (zemlju, zgrade, kuće i ostalo)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664,95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4.497,36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676,3</w:t>
            </w:r>
          </w:p>
        </w:tc>
      </w:tr>
    </w:tbl>
    <w:p>
      <w:pPr>
        <w:spacing w:before="0" w:after="0"/>
      </w:pPr>
    </w:p>
    <w:p>
      <w:r>
        <w:t xml:space="preserve">Ovi prihodi se odnose na prihode od poreza na nekretnine koji se počeo naplaćivati prošle godine. Budući da se prošle godine uveo ovaj porez, naplata je krenula kasno, zaprimljeni su brojni prigovori na rješenja te se naplata odužila i na ovu godinu. Neki obveznici su tek početkom ove godine i dobili svoja rješenja za prošlu godinu kada se utvrdilo (ne)opravdanost prigovora na rješenja te zahtjeva za oslobođenje plaćanja ovog poreza. Porezna uprava ove poslove obavlja za Općinu Rovišće.</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Povremeni porezi na imovinu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55.100,43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77.771,27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141,1</w:t>
            </w:r>
          </w:p>
        </w:tc>
      </w:tr>
    </w:tbl>
    <w:p>
      <w:pPr>
        <w:spacing w:before="0" w:after="0"/>
      </w:pPr>
    </w:p>
    <w:p>
      <w:r>
        <w:t xml:space="preserve">Zabilježen je povećan promet nekretnina na području Općine Rovišće, temeljem čega je ostvareno i povećanje prihoda od poreza na promet nekretnina.</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Porezi na korištenje dobara ili izvođenje aktivnosti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124,0</w:t>
            </w:r>
          </w:p>
        </w:tc>
      </w:tr>
    </w:tbl>
    <w:p>
      <w:pPr>
        <w:spacing w:before="0" w:after="0"/>
      </w:pPr>
    </w:p>
    <w:p>
      <w:r>
        <w:t xml:space="preserve">Dugovanje poreza na tvrtku koje postoji od prijašnjih godina je uplaćeno temeljem nagodbe koja je sklopljena.</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proračunu i izvanproračunskim korisnicima iz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23.564,17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6.938,34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29,4</w:t>
            </w:r>
          </w:p>
        </w:tc>
      </w:tr>
    </w:tbl>
    <w:p>
      <w:pPr>
        <w:spacing w:before="0" w:after="0"/>
      </w:pPr>
    </w:p>
    <w:p>
      <w:r>
        <w:t xml:space="preserve">Prošle godine je na ovoj poziciji ostvaren prihod za isplate naknada biračkim odborima za predsjedničke izbore. Ove godine je ostvaren prihod od 3.637,86 od Ministarstva rada, mirovinskog sustava, obitelji i socijalne politike za nadoknadu sredstava za isplaćene naknade za ostale troškove stanovanja koje je Općina isplaćivala nekoliko korisnika koji nisu trebali primati tu naknadu. Razlog tim isplatama je pogrešno dostavljene evidencije Zavoda za socijalni rad zbog čega su i namirili te troškove. Osim toga je isplaćeno i 1.368,00 eura za troškove obavljanja programa predškole te 1.932,48 eura za namirenje troškova ogrijeva osobama koje primaju zajamčenu minimalnu naknadu. </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proračunu i izvanproračunskim korisnicima iz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282.125,36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753.745,79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267,2</w:t>
            </w:r>
          </w:p>
        </w:tc>
      </w:tr>
    </w:tbl>
    <w:p>
      <w:pPr>
        <w:spacing w:before="0" w:after="0"/>
      </w:pPr>
    </w:p>
    <w:p>
      <w:r>
        <w:t xml:space="preserve">Početkom prošle godine je ostvarena kapitalna pomoć iz Ministarstva turizma i sporta za prijavljen projekt sanacije i opremanja postojećeg nogometnog igrališta te popratnih prostorija (svlačionica) te iz Ministarstva regionalnog razvoja i fondova EU kroz sufinanciranje sufinanciranja za EU projekt tržnice u Rovišću. U ovoj godini je ostvarena kapitalna pomoć Ministarstva znanosti, obrazovanja i mladih u iznosu 753.745,79 eura kao dodatna sredstva za završetak projekta izgradnje i opremanja dječjeg vrtića djelomično finanicano kroz NPOO.</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od izvanproračunskih korisnika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21.230,77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Općina Rovišće je u prošloj godini ostvarila tekuće pomoći iz HZZ za naknade plaće za osobe zaposlene kroz mjeru javnih radova. Ove godine HZZ nema tu mjeru zbog čega nema ni ostvarenja ove vrste prihoda.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87.355,74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174.464,73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199,7</w:t>
            </w:r>
          </w:p>
        </w:tc>
      </w:tr>
    </w:tbl>
    <w:p>
      <w:pPr>
        <w:spacing w:before="0" w:after="0"/>
      </w:pPr>
    </w:p>
    <w:p>
      <w:r>
        <w:t xml:space="preserve">Sredstva su ostvarena za projekt ZAŽELI, a isplaćena su temeljem četiri predana i odobrena ZNS-a. </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1.258.322,59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2.413.534,45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191,8</w:t>
            </w:r>
          </w:p>
        </w:tc>
      </w:tr>
    </w:tbl>
    <w:p>
      <w:pPr>
        <w:spacing w:before="0" w:after="0"/>
      </w:pPr>
    </w:p>
    <w:p>
      <w:r>
        <w:t xml:space="preserve">Sredstva ostvarena u ovoj godini se odnose na sredstva iz NPOO za izgradnju i opremanje dječjeg vrtića u Predavcu te izgradnju i opremanje Sportsko-rekreacijskog parka te iz ITU mehanizma za višenamjenski centar  u Rovišću.</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prihodi od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794,20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359,19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45,2</w:t>
            </w:r>
          </w:p>
        </w:tc>
      </w:tr>
    </w:tbl>
    <w:p>
      <w:pPr>
        <w:spacing w:before="0" w:after="0"/>
      </w:pPr>
    </w:p>
    <w:p>
      <w:r>
        <w:t xml:space="preserve">Ostvaren iznos se u cijelosti odnosi na dio prihoda od naknade za ozakonjenje nezakonito izgrađenih zgrada.</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upravne 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52,8</w:t>
            </w:r>
          </w:p>
        </w:tc>
      </w:tr>
    </w:tbl>
    <w:p>
      <w:pPr>
        <w:spacing w:before="0" w:after="0"/>
      </w:pPr>
    </w:p>
    <w:p>
      <w:r>
        <w:t xml:space="preserve">Iznos od 4,09 eura se odnosi na prihode od prodaje državnih biljega čija prodaja opada iz godine u godinu, a sukladno tome i ostvaren prihod.</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1.199,88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w:t>
            </w:r>
          </w:p>
        </w:tc>
      </w:tr>
    </w:tbl>
    <w:p>
      <w:pPr>
        <w:spacing w:before="0" w:after="0"/>
      </w:pPr>
    </w:p>
    <w:p>
      <w:r>
        <w:t xml:space="preserve">Iznos od 116,40 eura se odnosi na isplatu dijela turističke pristojbe. Dok je prošle godine u okviru ovog računskog plana ostvaren prihod od povrata pomoći za rješavanje stambenog pitanja radi nemogućnosti izvršavanja ugovornih obveza.</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27.971,20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12.182,23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43,6</w:t>
            </w:r>
          </w:p>
        </w:tc>
      </w:tr>
    </w:tbl>
    <w:p>
      <w:pPr>
        <w:spacing w:before="0" w:after="0"/>
      </w:pPr>
    </w:p>
    <w:p>
      <w:r>
        <w:t xml:space="preserve">Općina Rovišće je od 1.1.2026. godine Hrvatskim vodama vratila obvezu obračuna i naplate naknade za uređenje voda temeljm koje je ostvarivala prihode od 10% naplaćenog iznosa zbog čega su prihodi unutar ove šifre smanjeni u odnosu na ostvarenje prošle godine.</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Komunalni doprinosi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6.277,96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3.622,34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57,7</w:t>
            </w:r>
          </w:p>
        </w:tc>
      </w:tr>
    </w:tbl>
    <w:p>
      <w:pPr>
        <w:spacing w:before="0" w:after="0"/>
      </w:pPr>
    </w:p>
    <w:p>
      <w:r>
        <w:t xml:space="preserve">Tijekom ovog razdoblja  izdano je 12 rješenja za komunalni doprinos za građenje, svih 12 je uspješno i naplaćeno.</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donacije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3.607,00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Tekuće pomoći – ostvarene su od fizičkih osoba i pravne osobe za organiziranje obiteljskog dana u sklopu dana Općine Rovišće.</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Doprinosi za mirovinsko osiguranje za staž s povećanim trajanjem</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1.237,66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Općini Rovišće od kraja prošle godine nije zaposlena osoba koja ima povećano trajanje staža pa zbog toga niti nema ostvarenja u ovoj godini.</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Stručno usavršavanje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1.322,00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346,25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26,2</w:t>
            </w:r>
          </w:p>
        </w:tc>
      </w:tr>
    </w:tbl>
    <w:p>
      <w:pPr>
        <w:spacing w:before="0" w:after="0"/>
      </w:pPr>
    </w:p>
    <w:p>
      <w:r>
        <w:t xml:space="preserve">Službenici nisu pohađali usavršavanja kao prošle godine.</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Uredski materijal i ostali materijalni rashodi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12.645,70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9.023,48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71,4</w:t>
            </w:r>
          </w:p>
        </w:tc>
      </w:tr>
    </w:tbl>
    <w:p>
      <w:pPr>
        <w:spacing w:before="0" w:after="0"/>
      </w:pPr>
    </w:p>
    <w:p>
      <w:r>
        <w:t xml:space="preserve">Zalihe uredskog materijala su obnovljene krajem prošle godine zbog čega je bila smanjena potreba naručivanja uredskog materijala u ovoj godini.</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Sitni inventar i autogume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3.168,68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14.151,65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446,6</w:t>
            </w:r>
          </w:p>
        </w:tc>
      </w:tr>
    </w:tbl>
    <w:p>
      <w:pPr>
        <w:spacing w:before="0" w:after="0"/>
      </w:pPr>
    </w:p>
    <w:p>
      <w:r>
        <w:t xml:space="preserve">U dva navrata su nabavljane zastave za jarbole u naseljima Općine Rovišće koje su zbog jakih olujnih vjetrova morale češće biti mijenjane. Te je nabavljan sitni inventar za opremanje novoizgrađenog dječjeg vrtića u Predavcu. Zbog toga je došlo do povećanja ovih rashoda. </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Službena, radna i zaštitna odjeća i obuća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614,01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w:t>
            </w:r>
          </w:p>
        </w:tc>
      </w:tr>
    </w:tbl>
    <w:p>
      <w:pPr>
        <w:spacing w:before="0" w:after="0"/>
      </w:pPr>
    </w:p>
    <w:p>
      <w:r>
        <w:t xml:space="preserve">Prošle godine je nabavljana radna odjeća i obuća za komunalnu i prometnu redarku zbog čega je došlo do znatnog smanjenja ovih rashoda u odnosu na prošlu godinu.</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281.666,50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120.082,05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42,6</w:t>
            </w:r>
          </w:p>
        </w:tc>
      </w:tr>
    </w:tbl>
    <w:p>
      <w:pPr>
        <w:spacing w:before="0" w:after="0"/>
      </w:pPr>
    </w:p>
    <w:p>
      <w:r>
        <w:t xml:space="preserve">Ovi rashodi se odnose na redovni servis dizala i popravak grijanja u kulturnom centru Predavac, izvođenje radova na priključku na vodovod društvenog doma u Podgorcma, tekuća i investicijska održavanja objekata u vlasništvu općine i opreme (video nadzor, kopirni uređaj, službeno vozilo, uređaji i dr.) te tekuća i investicijska održavanja javnih površina (54.996,33), javne rasvjete (7.029,00), grobalja (30.408,00), nerazvrstanih cesta (13.838,54) .</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promidžbe i informiranja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21.745,77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32.350,65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148,8</w:t>
            </w:r>
          </w:p>
        </w:tc>
      </w:tr>
    </w:tbl>
    <w:p>
      <w:pPr>
        <w:spacing w:before="0" w:after="0"/>
      </w:pPr>
    </w:p>
    <w:p>
      <w:r>
        <w:t xml:space="preserve">Temeljem javnog poziva za medijsko informiranje i promidžbu te promicanje javnosti rada Općine Rovišće sklopljeni su ugovori s raznim izvršiteljima, osim navedenog provedeno je niz aktivnosti poput početne konferencije projekta Višenamjenskog centra u Rovišću, sudjelovanja na raznim sajmovima (Gudovac, Sajam poslova) za što je bio potreban promidžbeni materijal, ali i druge promidžbene aktivnosti vezane za provođenje EU projekata.</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27.034,29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39.078,96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144,6</w:t>
            </w:r>
          </w:p>
        </w:tc>
      </w:tr>
    </w:tbl>
    <w:p>
      <w:pPr>
        <w:spacing w:before="0" w:after="0"/>
      </w:pPr>
    </w:p>
    <w:p>
      <w:r>
        <w:t xml:space="preserve">Rashodi za komunalne usluge povećani su u odnosu na prethodnu godinu jer je povećan broj mjesta odakle se odvozi komunalni otpad te je češće postojala potreba za pražnjenje kontejnera za smeće na mjesnim grobljima i javnim površinama na kojima su postavljeni kontejneri za miješani komunalni otpad te je početkom ove godine fakturirana usluga nadzora nad provedenim deratizacijama i dezinsekcijama u prošloj godini. Osim toga provedena je proljetna deratizacija koja je u odnosu na prošlu godinu obuhvaćala veći broj lokacija i tretiranja.</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Zakupnine i najamnine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1.154,06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653,60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56,6</w:t>
            </w:r>
          </w:p>
        </w:tc>
      </w:tr>
    </w:tbl>
    <w:p>
      <w:pPr>
        <w:spacing w:before="0" w:after="0"/>
      </w:pPr>
    </w:p>
    <w:p>
      <w:r>
        <w:t xml:space="preserve">Zakupnine i najamnine su u odnosu na prošlu godinu ostvarene u manjem iznosu jer u sklopu dana Općine nije održavan veliki koncert za koji bi se trebala iznajmljivati oprema.</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Zdravstvene i veterinarske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7.206,26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10.008,66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138,9</w:t>
            </w:r>
          </w:p>
        </w:tc>
      </w:tr>
    </w:tbl>
    <w:p>
      <w:pPr>
        <w:spacing w:before="0" w:after="0"/>
      </w:pPr>
    </w:p>
    <w:p>
      <w:r>
        <w:t xml:space="preserve">U odnosu na prošlu godinu povećan je broj pasa u azilu za koje Općina Rovišće plaća mjesečne troškove zbrinjavanja i liječenja.</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Računalne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4.985,99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6.302,56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126,4</w:t>
            </w:r>
          </w:p>
        </w:tc>
      </w:tr>
    </w:tbl>
    <w:p>
      <w:pPr>
        <w:spacing w:before="0" w:after="0"/>
      </w:pPr>
    </w:p>
    <w:p>
      <w:pPr>
        <w:jc w:val="both"/>
      </w:pPr>
      <w:r>
        <w:t xml:space="preserve">Radilo se na unapređenju računalnih usluga, odnosno na poboljšanju postojećih licenci koje se koriste u računovodstvene svrhe.</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30.384,34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15.582,54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51,3</w:t>
            </w:r>
          </w:p>
        </w:tc>
      </w:tr>
    </w:tbl>
    <w:p>
      <w:pPr>
        <w:spacing w:before="0" w:after="0"/>
      </w:pPr>
    </w:p>
    <w:p>
      <w:r>
        <w:t xml:space="preserve">Ove godine su ostvareni rashodi za usluge pranja stolnjaka i tepiha te naplate naknada od 1% i 5% za vođenje poslova naplate općihskih poreza, poreza na nekretnine te poreza na dohodak.</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za rad predstavničkih i izvršnih tijela, povjerenstava i slično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33.259,09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3.508,57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w:t>
            </w:r>
          </w:p>
        </w:tc>
      </w:tr>
    </w:tbl>
    <w:p>
      <w:pPr>
        <w:spacing w:before="0" w:after="0"/>
      </w:pPr>
    </w:p>
    <w:p>
      <w:r>
        <w:t xml:space="preserve">Prošle godine su početkom godine isplaćivane naknade za članove biračkih odbora za predsjedničke i lokalne izbore dok su u ovoj godini isplaćivane samo naknade vijećnicima za sjednice općinskog vijeća  zbog čega je došlo do ovako velike razlike u ostvarenom ove godine u odnosu na ostvareno prošle godine.</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Premije osiguranja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3.293,17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2.406,87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73,1</w:t>
            </w:r>
          </w:p>
        </w:tc>
      </w:tr>
    </w:tbl>
    <w:p>
      <w:pPr>
        <w:spacing w:before="0" w:after="0"/>
      </w:pPr>
    </w:p>
    <w:p>
      <w:r>
        <w:t xml:space="preserve">Plaćena je premija kasko osiguranja za službeni automobil te polica za zgradu u vlasništvu Općine Rovišće na adresi Trg hrvatskih branitelja 2 u Rovišću.</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Članarine i norme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3.162,67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251,0</w:t>
            </w:r>
          </w:p>
        </w:tc>
      </w:tr>
    </w:tbl>
    <w:p>
      <w:pPr>
        <w:spacing w:before="0" w:after="0"/>
      </w:pPr>
    </w:p>
    <w:p>
      <w:r>
        <w:t xml:space="preserve">Prošle godine nisu pristigle obavijesti za članarinu u Hrvatskoj zajednici općina, zbog čega je članarina za ovu i prošlu godinu podmirena u ovoj godini. Općina Rovišće podmiruje članarinu za članstvo u Hrvatskoj zajednici Općina te u Lokalnoj akcijskog grupi Sjeverna Bilogora.</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2.339,63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627,46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26,8</w:t>
            </w:r>
          </w:p>
        </w:tc>
      </w:tr>
    </w:tbl>
    <w:p>
      <w:pPr>
        <w:spacing w:before="0" w:after="0"/>
      </w:pPr>
    </w:p>
    <w:p>
      <w:r>
        <w:t xml:space="preserve">Iznos se u cijelosti odnosi na javnobilježničke naknade ovjere potpisa.</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17.945,73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8.602,86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47,9</w:t>
            </w:r>
          </w:p>
        </w:tc>
      </w:tr>
    </w:tbl>
    <w:p>
      <w:pPr>
        <w:spacing w:before="0" w:after="0"/>
      </w:pPr>
    </w:p>
    <w:p>
      <w:r>
        <w:t xml:space="preserve">Ovi rashodi su ostvareni u znatno manjem iznosu u odnosu na isto razdoblje prošle godine jer nije bilo koncerta povodom obilježavanja Dana Općine Rovišće te nije bilo isplate naknada izvođačima kao prošle godine.</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Bankarske usluge i usluge platnog prometa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2.458,01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11.482,07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467,1</w:t>
            </w:r>
          </w:p>
        </w:tc>
      </w:tr>
    </w:tbl>
    <w:p>
      <w:pPr>
        <w:spacing w:before="0" w:after="0"/>
      </w:pPr>
    </w:p>
    <w:p>
      <w:r>
        <w:t xml:space="preserve">Osim rashoda za bankarske usluge, plaćena je naknada za obradu dugoročnog kredita u iznosu 6.000,00 eura te naknada od 3.000,00 eura za promjene u ugovoru za dugoročni kredit.</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Zatezne kamate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17,3</w:t>
            </w:r>
          </w:p>
        </w:tc>
      </w:tr>
    </w:tbl>
    <w:p>
      <w:pPr>
        <w:spacing w:before="0" w:after="0"/>
      </w:pPr>
    </w:p>
    <w:p>
      <w:r>
        <w:t xml:space="preserve">Zaprimili smo obračune kamata u vrijednosti 9,75 eura.</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Prijenosi proračunskim korisnicima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261.300,00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362.624,50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138,8</w:t>
            </w:r>
          </w:p>
        </w:tc>
      </w:tr>
    </w:tbl>
    <w:p>
      <w:pPr>
        <w:spacing w:before="0" w:after="0"/>
      </w:pPr>
    </w:p>
    <w:p>
      <w:r>
        <w:t xml:space="preserve">Plaće u dječjem vrtiću su povećane u odnosu na prošlu godinu što je rezuliralo ovolikim povećanjem prijenosa proračunskom korisniku u odnosu na prošlu godinu.</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Prijenosi proračunskim korisnicima iz nadležnog proračuna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2.101,30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Općina Rovišće je osigurala sredstva za nabavu dugotrajne imovine kod proračunskog korisnika Dječjeg vrtića Palčica.</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građanima i kućanstvima u naravi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3722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34.632,48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10.501,23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30,3</w:t>
            </w:r>
          </w:p>
        </w:tc>
      </w:tr>
    </w:tbl>
    <w:p>
      <w:pPr>
        <w:spacing w:before="0" w:after="0"/>
      </w:pPr>
    </w:p>
    <w:p>
      <w:r>
        <w:t xml:space="preserve">Zbog novih pravila priznavanja troškova stanovanja, rashodi za tu namjenu su znatno smanjeni. Osim navedenog smanjeni su i troškovi sufinanciranja prijevoza srednjoškolcima radi subvencije županije. Navedeno je rezultiralo smanjenje ovih rashoda u odnosu na prošlu godinu.</w:t>
      </w:r>
    </w:p>
    <w:p/>
    <w:p>
      <w:pPr>
        <w:jc w:val="center"/>
        <w:pStyle w:val="Normal"/>
        <w:spacing w:line="240" w:lineRule="auto"/>
        <w:keepNext/>
      </w:pPr>
      <w:r>
        <w:rPr>
          <w:sz w:val="28"/>
          <w:rFonts w:ascii="Times New Roman" w:hAnsi="Times New Roman"/>
        </w:rPr>
        <w:t xml:space="preserve">Bilješka 41.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donacije neprofitnim organizacijama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929,06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215,3</w:t>
            </w:r>
          </w:p>
        </w:tc>
      </w:tr>
    </w:tbl>
    <w:p>
      <w:pPr>
        <w:spacing w:before="0" w:after="0"/>
      </w:pPr>
    </w:p>
    <w:p>
      <w:r>
        <w:t xml:space="preserve">Donirano je Župi Presvetog Trojstva za obnovu krovišta.</w:t>
      </w:r>
    </w:p>
    <w:p/>
    <w:p>
      <w:pPr>
        <w:jc w:val="center"/>
        <w:pStyle w:val="Normal"/>
        <w:spacing w:line="240" w:lineRule="auto"/>
        <w:keepNext/>
      </w:pPr>
      <w:r>
        <w:rPr>
          <w:sz w:val="28"/>
          <w:rFonts w:ascii="Times New Roman" w:hAnsi="Times New Roman"/>
        </w:rPr>
        <w:t xml:space="preserve">Bilješka 42.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kreditnim i ostalim financijskim institucijama te trgovačkim društvima u javnom sektoru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15.500,00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U ovoj godini nije bilo kapitalne pomoći komunalnom poduzeću u vlasništvu Općine Rovišće.</w:t>
      </w:r>
    </w:p>
    <w:p/>
    <w:p>
      <w:pPr>
        <w:jc w:val="center"/>
        <w:pStyle w:val="Normal"/>
        <w:spacing w:line="240" w:lineRule="auto"/>
        <w:keepNext/>
      </w:pPr>
      <w:r>
        <w:rPr>
          <w:sz w:val="28"/>
          <w:rFonts w:ascii="Times New Roman" w:hAnsi="Times New Roman"/>
        </w:rPr>
        <w:t xml:space="preserve">Bilješka 43.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1.299,57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w:t>
            </w:r>
          </w:p>
        </w:tc>
      </w:tr>
    </w:tbl>
    <w:p>
      <w:pPr>
        <w:spacing w:before="0" w:after="0"/>
      </w:pPr>
    </w:p>
    <w:p>
      <w:r>
        <w:t xml:space="preserve">Prihodi od prodaje nefinancijske imovine se u cijelosti odnose na prihode u sklopu šifre 7211 te su oni ostvareni 11,4% u odnosu na prethodnu godinu. Ovi prihodi se ostvaruju na temelju mjesečnih obračuna koje dostavlja tvrtka Bemnig d.o.o., a doznačuje ih Grad Bjelovar za prodane stanove na području bivše Općine Bjelovar.</w:t>
      </w:r>
    </w:p>
    <w:p/>
    <w:p>
      <w:pPr>
        <w:jc w:val="center"/>
        <w:pStyle w:val="Normal"/>
        <w:spacing w:line="240" w:lineRule="auto"/>
        <w:keepNext/>
      </w:pPr>
      <w:r>
        <w:rPr>
          <w:sz w:val="28"/>
          <w:rFonts w:ascii="Times New Roman" w:hAnsi="Times New Roman"/>
        </w:rPr>
        <w:t xml:space="preserve">Bilješka 44.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Poslovni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1.437.259,13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6.003.723,39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417,7</w:t>
            </w:r>
          </w:p>
        </w:tc>
      </w:tr>
    </w:tbl>
    <w:p>
      <w:pPr>
        <w:spacing w:before="0" w:after="0"/>
      </w:pPr>
    </w:p>
    <w:p>
      <w:r>
        <w:t xml:space="preserve">U sklopu ove šifre Općina Rovišće provodi tri kapitalna projekta od kojih su dva sufinancirana iz NPOO (izgradnja i opremanje dječjeg vrtića u Predavcu za koji je u promatranom razdoblju utrošeno 1.609.675,11 eura te izgradnja i opremanje sportsko-rekreacijskog parka za koji je utrošeno 4.360.895,09 eura) te jedan sufinanciran kroz ITU mehanizam (višenamjenski centar u Rovišću koji je započet krajem promatranog razdoblja te je trenutno utrošeno 33.153,19 eura).</w:t>
      </w:r>
    </w:p>
    <w:p/>
    <w:p>
      <w:pPr>
        <w:jc w:val="center"/>
        <w:pStyle w:val="Normal"/>
        <w:spacing w:line="240" w:lineRule="auto"/>
        <w:keepNext/>
      </w:pPr>
      <w:r>
        <w:rPr>
          <w:sz w:val="28"/>
          <w:rFonts w:ascii="Times New Roman" w:hAnsi="Times New Roman"/>
        </w:rPr>
        <w:t xml:space="preserve">Bilješka 45.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građevinski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220.247,84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320.628,06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145,6</w:t>
            </w:r>
          </w:p>
        </w:tc>
      </w:tr>
    </w:tbl>
    <w:p>
      <w:pPr>
        <w:spacing w:before="0" w:after="0"/>
      </w:pPr>
    </w:p>
    <w:p>
      <w:r>
        <w:t xml:space="preserve">U tijeku je izgradnja nogostupa s oborinskom odvodnjom na dvije lokacije na što je utrošeno do sada 117.192,82 eura te početak projekta izgradnje i uređenja parka u centru Rovišća za što je utrošene 8.135,50 eura te projekt izgradnje zgrade svlačionica sportskog objekta sufinanciran sredstvima Ministarstva turizma i sporta za što je utrošeno 195.299,74 eura.</w:t>
      </w:r>
    </w:p>
    <w:p/>
    <w:p>
      <w:pPr>
        <w:jc w:val="center"/>
        <w:pStyle w:val="Normal"/>
        <w:spacing w:line="240" w:lineRule="auto"/>
        <w:keepNext/>
      </w:pPr>
      <w:r>
        <w:rPr>
          <w:sz w:val="28"/>
          <w:rFonts w:ascii="Times New Roman" w:hAnsi="Times New Roman"/>
        </w:rPr>
        <w:t xml:space="preserve">Bilješka 46.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Uredska oprema i namještaj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15.033,65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135.039,75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898,2</w:t>
            </w:r>
          </w:p>
        </w:tc>
      </w:tr>
    </w:tbl>
    <w:p>
      <w:pPr>
        <w:spacing w:before="0" w:after="0"/>
      </w:pPr>
    </w:p>
    <w:p>
      <w:r>
        <w:t xml:space="preserve">Dio od 89.449,75 eura se odnosi na opremu i namještaj za novoizgrađeni vrtić u Predavcu, iznos od 45.425,00 eura se odnosi na opremu za projekt izgradnje i opremanja sportsko - rekreacijskog parka sufinanciranog iz NPOO te je u iznosu 165,00 eura obnovljen uredski namještaj u uredima Jedinstvenog upravnog odjela.</w:t>
      </w:r>
    </w:p>
    <w:p/>
    <w:p>
      <w:pPr>
        <w:jc w:val="center"/>
        <w:pStyle w:val="Normal"/>
        <w:spacing w:line="240" w:lineRule="auto"/>
        <w:keepNext/>
      </w:pPr>
      <w:r>
        <w:rPr>
          <w:sz w:val="28"/>
          <w:rFonts w:ascii="Times New Roman" w:hAnsi="Times New Roman"/>
        </w:rPr>
        <w:t xml:space="preserve">Bilješka 47.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Komunikacijska oprema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Nabavljen je novi mobilni uređaj.</w:t>
      </w:r>
    </w:p>
    <w:p/>
    <w:p>
      <w:pPr>
        <w:jc w:val="center"/>
        <w:pStyle w:val="Normal"/>
        <w:spacing w:line="240" w:lineRule="auto"/>
        <w:keepNext/>
      </w:pPr>
      <w:r>
        <w:rPr>
          <w:sz w:val="28"/>
          <w:rFonts w:ascii="Times New Roman" w:hAnsi="Times New Roman"/>
        </w:rPr>
        <w:t xml:space="preserve">Bilješka 48.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Oprema za održavanje i zaštitu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4.705,69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228,29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w:t>
            </w:r>
          </w:p>
        </w:tc>
      </w:tr>
    </w:tbl>
    <w:p>
      <w:pPr>
        <w:spacing w:before="0" w:after="0"/>
      </w:pPr>
    </w:p>
    <w:p>
      <w:r>
        <w:t xml:space="preserve">Ovi rashodi se odnose na unapređenje video nadzora u općinskoj zgradi kao i na tržnici te unapređenje dizala u kulturnom centru u Predavcu.</w:t>
      </w:r>
    </w:p>
    <w:p/>
    <w:p>
      <w:pPr>
        <w:jc w:val="center"/>
        <w:pStyle w:val="Normal"/>
        <w:spacing w:line="240" w:lineRule="auto"/>
        <w:keepNext/>
      </w:pPr>
      <w:r>
        <w:rPr>
          <w:sz w:val="28"/>
          <w:rFonts w:ascii="Times New Roman" w:hAnsi="Times New Roman"/>
        </w:rPr>
        <w:t xml:space="preserve">Bilješka 49.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Uređaji, strojevi i oprema za ostale namjene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3.614,73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60.866,35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1683,8</w:t>
            </w:r>
          </w:p>
        </w:tc>
      </w:tr>
    </w:tbl>
    <w:p>
      <w:pPr>
        <w:spacing w:before="0" w:after="0"/>
      </w:pPr>
    </w:p>
    <w:p>
      <w:r>
        <w:t xml:space="preserve">Cjelokupni iznos se odnosi na opremu nabavljenu u sklopu projekta izgradnje i opremanja dječjeg vrtića u Predavcu.</w:t>
      </w:r>
    </w:p>
    <w:p/>
    <w:p>
      <w:pPr>
        <w:jc w:val="center"/>
        <w:pStyle w:val="Normal"/>
        <w:spacing w:line="240" w:lineRule="auto"/>
        <w:keepNext/>
      </w:pPr>
      <w:r>
        <w:rPr>
          <w:sz w:val="28"/>
          <w:rFonts w:ascii="Times New Roman" w:hAnsi="Times New Roman"/>
        </w:rPr>
        <w:t xml:space="preserve">Bilješka 50.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Ulaganja u računalne programe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874,00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7.277,50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832,7</w:t>
            </w:r>
          </w:p>
        </w:tc>
      </w:tr>
    </w:tbl>
    <w:p>
      <w:pPr>
        <w:spacing w:before="0" w:after="0"/>
      </w:pPr>
    </w:p>
    <w:p>
      <w:r>
        <w:t xml:space="preserve">Općina Rovišće je nabavila nova programska rješenja radi uvođenja e-računa (ulaznih i izlaznih), uvođenja riznice te prelaska na puno riznično poslovanje te za predaju proračunskih dokumentata kroz sustav RKPFI, a sve radi usklađenja sa novim zakonskim obvezama.</w:t>
      </w:r>
    </w:p>
    <w:p/>
    <w:p>
      <w:pPr>
        <w:jc w:val="center"/>
        <w:pStyle w:val="Normal"/>
        <w:spacing w:line="240" w:lineRule="auto"/>
        <w:keepNext/>
      </w:pPr>
      <w:r>
        <w:rPr>
          <w:sz w:val="28"/>
          <w:rFonts w:ascii="Times New Roman" w:hAnsi="Times New Roman"/>
        </w:rPr>
        <w:t xml:space="preserve">Bilješka 51.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3.000.000,00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Prošle godine je Općina Rovišće dobila suglasnost Vlade RH za dugoročno zaduživanje radi zatvaranja financijske konstrukcije projekta izgradnje i opremanja sportsko - rekreacijskog parka sufinanciranog iz NPOO sustava, te je nakon ishođenja suglasnosti sklopljen ugovor s Hrvatskom bankom za obnovu i razvoj. Kredit je u cijelosti realiziran krajem lipnja, a otplata počinje iduće godine.</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52.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200.129,94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Dospjele obveze na dan 30.09.2026. godine iznose 200.129,94 eura, a najvećim dijelom se odnose na obveze za nabavu nefinacijske imovine (136.738,48 eura jer se čeka od izvođača radova da do kraja izvrši svoje obveze).  Ostale dospjele obveze u prekoračenju 1-60 dana su do dana predaje izvještaja i podmirene. Obveze koje su u prekoračenju preko 181 dana će se analizirati, utvrditi njihovo stvarno stanje, provesti usklada s dobavljačima kako bi se ustanovilo postoje li stvarno te obveze i nakon toga će biti i podmirene.</w:t>
      </w:r>
    </w:p>
    <w:p/>
    <w:p>
      <w:pPr>
        <w:jc w:val="center"/>
        <w:pStyle w:val="Normal"/>
        <w:spacing w:line="240" w:lineRule="auto"/>
        <w:keepNext/>
      </w:pPr>
      <w:r>
        <w:rPr>
          <w:sz w:val="28"/>
          <w:rFonts w:ascii="Times New Roman" w:hAnsi="Times New Roman"/>
        </w:rPr>
        <w:t xml:space="preserve">Bilješka 53.</w:t>
      </w:r>
    </w:p>
    <w:p>
      <w:pPr>
        <w:jc w:val="both"/>
        <w:pStyle w:val="Normal"/>
        <w:spacing w:line="240" w:lineRule="auto"/>
      </w:pPr>
      <w:r>
        <w:rPr>
          <w:b/>
          <w:sz w:val="24"/>
          <w:rFonts w:ascii="Times New Roman" w:hAnsi="Times New Roman"/>
        </w:rPr>
        <w:t xml:space="preserve">EU izvještaj</w:t>
      </w:r>
    </w:p>
    <w:p>
      <w:r>
        <w:t xml:space="preserve">Općina Rovišće je u 2026. godini nastavila provoditi više EU projekata. Iz Mehanizma za otpornost i oporavak se financira projekt izgradnje i opremanja sportsko rekreacijskog parka Rovišće za koji je odobreno sufinanciranje u iznosu 5.978.783,94 eura, a u  ovom promatranom razdoblju je ostvaren prihod u iznosu 1.986.775,19 eura . Ostvarena sredstva su utrošena sukladno sklopljenom ugovoru. Iz Mehanizma za otpornost i oporavak se financira i projekt izgradnje i opremanja podružnice dječjeg vrtića u Predavcu. Odobrena bespovratna sredstva iznose 726.259,21 euro, a u 2026. godini su ostvarena u iznosu 363.129,60 eura. Općina Rovišće provodi i projekt ZAŽELI "Za dostojanstven život" za koji je odobreno 480.000,00 eura iz Europskog socijalnog fonda plus te je u promatranom razdoblju za 2026. godinu ostvaren prihod temeljem ugovora u iznosu 174.464,73 eura od čega je prema evidenciji u E-koheziji 148,295,01 eura iz fonda ESF+ dok je iznos od 26,169,72 eura isplaćen iz nacionalnih sredstava. Iz Europskog fonda za regionalni razvoj kroz ITU mehanizam Općina Rovišće je započela s projektom Višenamjenskog centra u Rovišću za koji je odobreno 931.585,14 eura bespovratnih sredstava. U promatranom razdoblju je ostvaren prihod temeljem ugovora u iznosu 63.629,66 eura temeljem podnesenog ZNS-1 i 2, za ovaj projekt je odobren i isplaćen predujam u iznosu 279.475,54 eura.</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0b029ceb7fb24462" /></Relationships>
</file>